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928B0" w14:textId="77777777" w:rsidR="00A8460B" w:rsidRDefault="00000000">
      <w:pPr>
        <w:spacing w:after="0" w:line="240" w:lineRule="auto"/>
        <w:rPr>
          <w:rFonts w:ascii="Quattrocento Sans" w:eastAsia="Quattrocento Sans" w:hAnsi="Quattrocento Sans" w:cs="Quattrocento Sans"/>
          <w:sz w:val="18"/>
          <w:szCs w:val="18"/>
        </w:rPr>
      </w:pPr>
      <w:r>
        <w:rPr>
          <w:rFonts w:ascii="Times New Roman" w:eastAsia="Times New Roman" w:hAnsi="Times New Roman" w:cs="Times New Roman"/>
          <w:sz w:val="24"/>
          <w:szCs w:val="24"/>
        </w:rPr>
        <w:t> </w:t>
      </w:r>
    </w:p>
    <w:tbl>
      <w:tblPr>
        <w:tblStyle w:val="a9"/>
        <w:tblW w:w="934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344"/>
      </w:tblGrid>
      <w:tr w:rsidR="00A8460B" w14:paraId="7BA75014" w14:textId="77777777">
        <w:tc>
          <w:tcPr>
            <w:tcW w:w="9344" w:type="dxa"/>
            <w:tcBorders>
              <w:top w:val="single" w:sz="6" w:space="0" w:color="000000"/>
              <w:left w:val="single" w:sz="6" w:space="0" w:color="000000"/>
              <w:bottom w:val="single" w:sz="6" w:space="0" w:color="000000"/>
              <w:right w:val="single" w:sz="6" w:space="0" w:color="000000"/>
            </w:tcBorders>
            <w:shd w:val="clear" w:color="auto" w:fill="CFE2F3"/>
          </w:tcPr>
          <w:p w14:paraId="637ADE19" w14:textId="77777777" w:rsidR="00A8460B" w:rsidRDefault="00000000">
            <w:pPr>
              <w:spacing w:after="0" w:line="240" w:lineRule="auto"/>
              <w:rPr>
                <w:rFonts w:ascii="Times New Roman" w:eastAsia="Times New Roman" w:hAnsi="Times New Roman" w:cs="Times New Roman"/>
                <w:sz w:val="24"/>
                <w:szCs w:val="24"/>
              </w:rPr>
            </w:pPr>
            <w:r>
              <w:rPr>
                <w:b/>
                <w:color w:val="000000"/>
                <w:sz w:val="24"/>
                <w:szCs w:val="24"/>
              </w:rPr>
              <w:t>School</w:t>
            </w:r>
            <w:r>
              <w:rPr>
                <w:color w:val="000000"/>
                <w:sz w:val="24"/>
                <w:szCs w:val="24"/>
              </w:rPr>
              <w:t> </w:t>
            </w:r>
          </w:p>
        </w:tc>
      </w:tr>
      <w:tr w:rsidR="00A8460B" w14:paraId="18A9E936" w14:textId="77777777">
        <w:trPr>
          <w:trHeight w:val="15"/>
        </w:trPr>
        <w:tc>
          <w:tcPr>
            <w:tcW w:w="9344" w:type="dxa"/>
            <w:tcBorders>
              <w:top w:val="single" w:sz="6" w:space="0" w:color="000000"/>
              <w:left w:val="single" w:sz="6" w:space="0" w:color="000000"/>
              <w:bottom w:val="single" w:sz="6" w:space="0" w:color="000000"/>
              <w:right w:val="single" w:sz="6" w:space="0" w:color="000000"/>
            </w:tcBorders>
            <w:shd w:val="clear" w:color="auto" w:fill="auto"/>
          </w:tcPr>
          <w:p w14:paraId="5CB7F7CA" w14:textId="77777777" w:rsidR="00A8460B" w:rsidRDefault="00000000">
            <w:pPr>
              <w:spacing w:after="0" w:line="240" w:lineRule="auto"/>
              <w:rPr>
                <w:sz w:val="24"/>
                <w:szCs w:val="24"/>
              </w:rPr>
            </w:pPr>
            <w:r>
              <w:rPr>
                <w:sz w:val="24"/>
                <w:szCs w:val="24"/>
              </w:rPr>
              <w:t> Caulfeild iDEC</w:t>
            </w:r>
          </w:p>
        </w:tc>
      </w:tr>
    </w:tbl>
    <w:p w14:paraId="49647483" w14:textId="77777777" w:rsidR="00A8460B" w:rsidRDefault="00000000">
      <w:pPr>
        <w:spacing w:after="0" w:line="240" w:lineRule="auto"/>
        <w:rPr>
          <w:rFonts w:ascii="Quattrocento Sans" w:eastAsia="Quattrocento Sans" w:hAnsi="Quattrocento Sans" w:cs="Quattrocento Sans"/>
          <w:sz w:val="18"/>
          <w:szCs w:val="18"/>
        </w:rPr>
      </w:pPr>
      <w:r>
        <w:rPr>
          <w:rFonts w:ascii="Times New Roman" w:eastAsia="Times New Roman" w:hAnsi="Times New Roman" w:cs="Times New Roman"/>
          <w:sz w:val="24"/>
          <w:szCs w:val="24"/>
        </w:rPr>
        <w:t> </w:t>
      </w:r>
    </w:p>
    <w:tbl>
      <w:tblPr>
        <w:tblStyle w:val="aa"/>
        <w:tblW w:w="934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344"/>
      </w:tblGrid>
      <w:tr w:rsidR="00A8460B" w14:paraId="2094AF45" w14:textId="77777777">
        <w:tc>
          <w:tcPr>
            <w:tcW w:w="9344" w:type="dxa"/>
            <w:tcBorders>
              <w:top w:val="single" w:sz="6" w:space="0" w:color="000000"/>
              <w:left w:val="single" w:sz="6" w:space="0" w:color="000000"/>
              <w:bottom w:val="single" w:sz="6" w:space="0" w:color="000000"/>
              <w:right w:val="single" w:sz="6" w:space="0" w:color="000000"/>
            </w:tcBorders>
            <w:shd w:val="clear" w:color="auto" w:fill="CFE2F3"/>
          </w:tcPr>
          <w:p w14:paraId="2DD6B2C3" w14:textId="77777777" w:rsidR="00A8460B" w:rsidRDefault="00000000">
            <w:pPr>
              <w:spacing w:after="0" w:line="240" w:lineRule="auto"/>
              <w:rPr>
                <w:sz w:val="24"/>
                <w:szCs w:val="24"/>
              </w:rPr>
            </w:pPr>
            <w:r>
              <w:rPr>
                <w:b/>
                <w:color w:val="000000"/>
                <w:sz w:val="24"/>
                <w:szCs w:val="24"/>
              </w:rPr>
              <w:t>FESL Year</w:t>
            </w:r>
            <w:r>
              <w:rPr>
                <w:color w:val="000000"/>
                <w:sz w:val="24"/>
                <w:szCs w:val="24"/>
              </w:rPr>
              <w:t> </w:t>
            </w:r>
          </w:p>
        </w:tc>
      </w:tr>
      <w:tr w:rsidR="00A8460B" w14:paraId="4A7F1D10" w14:textId="77777777">
        <w:tc>
          <w:tcPr>
            <w:tcW w:w="9344" w:type="dxa"/>
            <w:tcBorders>
              <w:top w:val="single" w:sz="6" w:space="0" w:color="000000"/>
              <w:left w:val="single" w:sz="6" w:space="0" w:color="000000"/>
              <w:bottom w:val="single" w:sz="6" w:space="0" w:color="000000"/>
              <w:right w:val="single" w:sz="6" w:space="0" w:color="000000"/>
            </w:tcBorders>
            <w:shd w:val="clear" w:color="auto" w:fill="auto"/>
          </w:tcPr>
          <w:p w14:paraId="0314A809" w14:textId="77777777" w:rsidR="00A8460B" w:rsidRDefault="00000000">
            <w:pPr>
              <w:spacing w:after="0" w:line="240" w:lineRule="auto"/>
              <w:rPr>
                <w:sz w:val="24"/>
                <w:szCs w:val="24"/>
              </w:rPr>
            </w:pPr>
            <w:r>
              <w:rPr>
                <w:sz w:val="24"/>
                <w:szCs w:val="24"/>
              </w:rPr>
              <w:t> Year Two 2022-2023</w:t>
            </w:r>
          </w:p>
        </w:tc>
      </w:tr>
    </w:tbl>
    <w:p w14:paraId="098AC6B6" w14:textId="77777777" w:rsidR="00A8460B" w:rsidRDefault="00000000">
      <w:pPr>
        <w:spacing w:after="0" w:line="240" w:lineRule="auto"/>
        <w:rPr>
          <w:rFonts w:ascii="Quattrocento Sans" w:eastAsia="Quattrocento Sans" w:hAnsi="Quattrocento Sans" w:cs="Quattrocento Sans"/>
          <w:sz w:val="18"/>
          <w:szCs w:val="18"/>
        </w:rPr>
      </w:pPr>
      <w:r>
        <w:rPr>
          <w:rFonts w:ascii="Times New Roman" w:eastAsia="Times New Roman" w:hAnsi="Times New Roman" w:cs="Times New Roman"/>
          <w:sz w:val="24"/>
          <w:szCs w:val="24"/>
        </w:rPr>
        <w:t> </w:t>
      </w:r>
    </w:p>
    <w:tbl>
      <w:tblPr>
        <w:tblStyle w:val="ab"/>
        <w:tblW w:w="934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344"/>
      </w:tblGrid>
      <w:tr w:rsidR="00A8460B" w14:paraId="11D41A23" w14:textId="77777777">
        <w:trPr>
          <w:trHeight w:val="363"/>
        </w:trPr>
        <w:tc>
          <w:tcPr>
            <w:tcW w:w="9344" w:type="dxa"/>
            <w:tcBorders>
              <w:top w:val="single" w:sz="6" w:space="0" w:color="000000"/>
              <w:left w:val="single" w:sz="6" w:space="0" w:color="000000"/>
              <w:bottom w:val="single" w:sz="6" w:space="0" w:color="000000"/>
              <w:right w:val="single" w:sz="6" w:space="0" w:color="000000"/>
            </w:tcBorders>
            <w:shd w:val="clear" w:color="auto" w:fill="CFE2F3"/>
          </w:tcPr>
          <w:p w14:paraId="2BF5DAB5" w14:textId="77777777" w:rsidR="00A8460B" w:rsidRDefault="00000000">
            <w:pPr>
              <w:spacing w:after="0" w:line="240" w:lineRule="auto"/>
              <w:rPr>
                <w:sz w:val="24"/>
                <w:szCs w:val="24"/>
              </w:rPr>
            </w:pPr>
            <w:r>
              <w:rPr>
                <w:b/>
                <w:color w:val="000000"/>
                <w:sz w:val="24"/>
                <w:szCs w:val="24"/>
              </w:rPr>
              <w:t>School Context</w:t>
            </w:r>
            <w:r>
              <w:rPr>
                <w:color w:val="000000"/>
                <w:sz w:val="24"/>
                <w:szCs w:val="24"/>
              </w:rPr>
              <w:t> </w:t>
            </w:r>
          </w:p>
        </w:tc>
      </w:tr>
      <w:tr w:rsidR="00A8460B" w14:paraId="0D11A5D9" w14:textId="77777777">
        <w:tc>
          <w:tcPr>
            <w:tcW w:w="9344" w:type="dxa"/>
            <w:tcBorders>
              <w:top w:val="single" w:sz="6" w:space="0" w:color="000000"/>
              <w:left w:val="single" w:sz="6" w:space="0" w:color="000000"/>
              <w:bottom w:val="single" w:sz="6" w:space="0" w:color="000000"/>
              <w:right w:val="single" w:sz="6" w:space="0" w:color="000000"/>
            </w:tcBorders>
            <w:shd w:val="clear" w:color="auto" w:fill="auto"/>
          </w:tcPr>
          <w:p w14:paraId="10FB7607" w14:textId="77777777" w:rsidR="00A8460B" w:rsidRDefault="00000000">
            <w:pPr>
              <w:pBdr>
                <w:top w:val="nil"/>
                <w:left w:val="nil"/>
                <w:bottom w:val="nil"/>
                <w:right w:val="nil"/>
                <w:between w:val="nil"/>
              </w:pBdr>
              <w:spacing w:after="0" w:line="240" w:lineRule="auto"/>
              <w:rPr>
                <w:color w:val="000000"/>
                <w:sz w:val="24"/>
                <w:szCs w:val="24"/>
              </w:rPr>
            </w:pPr>
            <w:r>
              <w:rPr>
                <w:color w:val="000000"/>
                <w:sz w:val="24"/>
                <w:szCs w:val="24"/>
              </w:rPr>
              <w:t>Caulfeild iDEC is a growing school with 380 students and 16 divisions.</w:t>
            </w:r>
          </w:p>
          <w:p w14:paraId="19EB9EB2" w14:textId="77777777" w:rsidR="00A8460B" w:rsidRDefault="00A8460B">
            <w:pPr>
              <w:pBdr>
                <w:top w:val="nil"/>
                <w:left w:val="nil"/>
                <w:bottom w:val="nil"/>
                <w:right w:val="nil"/>
                <w:between w:val="nil"/>
              </w:pBdr>
              <w:spacing w:after="0" w:line="240" w:lineRule="auto"/>
              <w:rPr>
                <w:sz w:val="24"/>
                <w:szCs w:val="24"/>
              </w:rPr>
            </w:pPr>
          </w:p>
          <w:p w14:paraId="7F33D652" w14:textId="77777777" w:rsidR="00A8460B"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We have a team of 40 dedicated staff with a range of experience, all of whom are dedicated to making our school </w:t>
            </w:r>
            <w:r>
              <w:rPr>
                <w:sz w:val="24"/>
                <w:szCs w:val="24"/>
              </w:rPr>
              <w:t>an excellent</w:t>
            </w:r>
            <w:r>
              <w:rPr>
                <w:color w:val="000000"/>
                <w:sz w:val="24"/>
                <w:szCs w:val="24"/>
              </w:rPr>
              <w:t xml:space="preserve"> place for student learning.</w:t>
            </w:r>
          </w:p>
          <w:p w14:paraId="02B208D2" w14:textId="77777777" w:rsidR="00A8460B" w:rsidRDefault="00A8460B">
            <w:pPr>
              <w:pBdr>
                <w:top w:val="nil"/>
                <w:left w:val="nil"/>
                <w:bottom w:val="nil"/>
                <w:right w:val="nil"/>
                <w:between w:val="nil"/>
              </w:pBdr>
              <w:spacing w:after="0" w:line="240" w:lineRule="auto"/>
              <w:rPr>
                <w:sz w:val="24"/>
                <w:szCs w:val="24"/>
              </w:rPr>
            </w:pPr>
          </w:p>
          <w:p w14:paraId="03090BAD" w14:textId="77777777" w:rsidR="00A8460B" w:rsidRDefault="00000000">
            <w:pPr>
              <w:pBdr>
                <w:top w:val="nil"/>
                <w:left w:val="nil"/>
                <w:bottom w:val="nil"/>
                <w:right w:val="nil"/>
                <w:between w:val="nil"/>
              </w:pBdr>
              <w:spacing w:after="0" w:line="240" w:lineRule="auto"/>
              <w:rPr>
                <w:color w:val="000000"/>
                <w:sz w:val="24"/>
                <w:szCs w:val="24"/>
              </w:rPr>
            </w:pPr>
            <w:r>
              <w:rPr>
                <w:color w:val="000000"/>
                <w:sz w:val="24"/>
                <w:szCs w:val="24"/>
              </w:rPr>
              <w:t>We are a school of choice with a focused vision called iDEC; an Inquiry Digitally Enhanced Community.  Collaboration and communication are the foundation of our learning together in the Caulfeild learning community.</w:t>
            </w:r>
          </w:p>
        </w:tc>
      </w:tr>
    </w:tbl>
    <w:p w14:paraId="79143091" w14:textId="77777777" w:rsidR="00A8460B" w:rsidRDefault="00000000">
      <w:pPr>
        <w:spacing w:after="0" w:line="240" w:lineRule="auto"/>
        <w:rPr>
          <w:rFonts w:ascii="Quattrocento Sans" w:eastAsia="Quattrocento Sans" w:hAnsi="Quattrocento Sans" w:cs="Quattrocento Sans"/>
          <w:sz w:val="18"/>
          <w:szCs w:val="18"/>
        </w:rPr>
      </w:pPr>
      <w:r>
        <w:rPr>
          <w:rFonts w:ascii="Times New Roman" w:eastAsia="Times New Roman" w:hAnsi="Times New Roman" w:cs="Times New Roman"/>
          <w:sz w:val="24"/>
          <w:szCs w:val="24"/>
        </w:rPr>
        <w:t> </w:t>
      </w:r>
    </w:p>
    <w:tbl>
      <w:tblPr>
        <w:tblStyle w:val="ac"/>
        <w:tblW w:w="934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344"/>
      </w:tblGrid>
      <w:tr w:rsidR="00A8460B" w14:paraId="1293CF32" w14:textId="77777777">
        <w:trPr>
          <w:trHeight w:val="840"/>
        </w:trPr>
        <w:tc>
          <w:tcPr>
            <w:tcW w:w="9344" w:type="dxa"/>
            <w:tcBorders>
              <w:top w:val="single" w:sz="6" w:space="0" w:color="000000"/>
              <w:left w:val="single" w:sz="6" w:space="0" w:color="000000"/>
              <w:bottom w:val="single" w:sz="6" w:space="0" w:color="000000"/>
              <w:right w:val="single" w:sz="6" w:space="0" w:color="000000"/>
            </w:tcBorders>
            <w:shd w:val="clear" w:color="auto" w:fill="CFE2F3"/>
          </w:tcPr>
          <w:p w14:paraId="169832D8" w14:textId="77777777" w:rsidR="00A8460B" w:rsidRDefault="00000000">
            <w:pPr>
              <w:spacing w:after="0" w:line="240" w:lineRule="auto"/>
              <w:rPr>
                <w:rFonts w:ascii="Times New Roman" w:eastAsia="Times New Roman" w:hAnsi="Times New Roman" w:cs="Times New Roman"/>
                <w:sz w:val="24"/>
                <w:szCs w:val="24"/>
              </w:rPr>
            </w:pPr>
            <w:r>
              <w:rPr>
                <w:b/>
                <w:color w:val="000000"/>
                <w:sz w:val="24"/>
                <w:szCs w:val="24"/>
              </w:rPr>
              <w:t>Identified Goal:</w:t>
            </w:r>
            <w:r>
              <w:rPr>
                <w:color w:val="000000"/>
                <w:sz w:val="24"/>
                <w:szCs w:val="24"/>
              </w:rPr>
              <w:t> </w:t>
            </w:r>
          </w:p>
          <w:p w14:paraId="67E335CC" w14:textId="77777777" w:rsidR="00A8460B" w:rsidRDefault="00000000">
            <w:pPr>
              <w:spacing w:after="0" w:line="240" w:lineRule="auto"/>
              <w:rPr>
                <w:rFonts w:ascii="Times New Roman" w:eastAsia="Times New Roman" w:hAnsi="Times New Roman" w:cs="Times New Roman"/>
                <w:sz w:val="24"/>
                <w:szCs w:val="24"/>
              </w:rPr>
            </w:pPr>
            <w:r>
              <w:rPr>
                <w:color w:val="000000"/>
                <w:sz w:val="24"/>
                <w:szCs w:val="24"/>
              </w:rPr>
              <w:t xml:space="preserve">Is your goal specific, meaningful, measurable and </w:t>
            </w:r>
            <w:r>
              <w:rPr>
                <w:sz w:val="24"/>
                <w:szCs w:val="24"/>
              </w:rPr>
              <w:t>evidence-informed</w:t>
            </w:r>
            <w:r>
              <w:rPr>
                <w:color w:val="000000"/>
                <w:sz w:val="24"/>
                <w:szCs w:val="24"/>
              </w:rPr>
              <w:t>? </w:t>
            </w:r>
          </w:p>
        </w:tc>
      </w:tr>
      <w:tr w:rsidR="00A8460B" w14:paraId="55E80C33" w14:textId="77777777">
        <w:tc>
          <w:tcPr>
            <w:tcW w:w="9344" w:type="dxa"/>
            <w:tcBorders>
              <w:top w:val="single" w:sz="6" w:space="0" w:color="000000"/>
              <w:left w:val="single" w:sz="6" w:space="0" w:color="000000"/>
              <w:bottom w:val="single" w:sz="6" w:space="0" w:color="000000"/>
              <w:right w:val="single" w:sz="6" w:space="0" w:color="000000"/>
            </w:tcBorders>
            <w:shd w:val="clear" w:color="auto" w:fill="auto"/>
          </w:tcPr>
          <w:p w14:paraId="4B805CD9" w14:textId="77777777" w:rsidR="00A8460B" w:rsidRDefault="00000000">
            <w:pPr>
              <w:spacing w:after="0" w:line="240" w:lineRule="auto"/>
              <w:rPr>
                <w:sz w:val="24"/>
                <w:szCs w:val="24"/>
              </w:rPr>
            </w:pPr>
            <w:r>
              <w:rPr>
                <w:sz w:val="24"/>
                <w:szCs w:val="24"/>
              </w:rPr>
              <w:t>In year one of our FESL, feedback was collected from the school community, including staff students and parents, to develop a meaningful three-year goal. Through conversations with staff, and with parents at PAC meetings, as well as student surveys, the Caulfeild iDEC FESL committee committed to a FESL goal that incorporates Mental Health and Well Being.</w:t>
            </w:r>
          </w:p>
          <w:p w14:paraId="1676C6B4" w14:textId="77777777" w:rsidR="00A8460B" w:rsidRDefault="00A8460B">
            <w:pPr>
              <w:spacing w:after="0" w:line="240" w:lineRule="auto"/>
              <w:rPr>
                <w:sz w:val="24"/>
                <w:szCs w:val="24"/>
              </w:rPr>
            </w:pPr>
          </w:p>
          <w:p w14:paraId="65B1A102" w14:textId="77777777" w:rsidR="00A8460B" w:rsidRDefault="00000000">
            <w:pPr>
              <w:spacing w:after="0" w:line="240" w:lineRule="auto"/>
              <w:rPr>
                <w:sz w:val="24"/>
                <w:szCs w:val="24"/>
              </w:rPr>
            </w:pPr>
            <w:r>
              <w:rPr>
                <w:sz w:val="24"/>
                <w:szCs w:val="24"/>
              </w:rPr>
              <w:t xml:space="preserve">Our Goal: </w:t>
            </w:r>
          </w:p>
          <w:p w14:paraId="6A7ABDB7" w14:textId="77777777" w:rsidR="00A8460B" w:rsidRDefault="00A8460B">
            <w:pPr>
              <w:spacing w:after="0" w:line="240" w:lineRule="auto"/>
              <w:rPr>
                <w:sz w:val="24"/>
                <w:szCs w:val="24"/>
              </w:rPr>
            </w:pPr>
          </w:p>
          <w:p w14:paraId="01CCF638" w14:textId="77777777" w:rsidR="00A8460B" w:rsidRDefault="00000000">
            <w:pPr>
              <w:widowControl w:val="0"/>
              <w:spacing w:after="0" w:line="240" w:lineRule="auto"/>
              <w:rPr>
                <w:rFonts w:ascii="Arial" w:eastAsia="Arial" w:hAnsi="Arial" w:cs="Arial"/>
                <w:sz w:val="28"/>
                <w:szCs w:val="28"/>
                <w:highlight w:val="white"/>
              </w:rPr>
            </w:pPr>
            <w:r>
              <w:rPr>
                <w:sz w:val="24"/>
                <w:szCs w:val="24"/>
                <w:highlight w:val="white"/>
              </w:rPr>
              <w:t xml:space="preserve">How can one’s </w:t>
            </w:r>
            <w:r>
              <w:rPr>
                <w:color w:val="CC0000"/>
                <w:sz w:val="24"/>
                <w:szCs w:val="24"/>
                <w:highlight w:val="white"/>
              </w:rPr>
              <w:t>sense of belonging</w:t>
            </w:r>
            <w:r>
              <w:rPr>
                <w:sz w:val="24"/>
                <w:szCs w:val="24"/>
                <w:highlight w:val="white"/>
              </w:rPr>
              <w:t xml:space="preserve"> and </w:t>
            </w:r>
            <w:r>
              <w:rPr>
                <w:color w:val="C00000"/>
                <w:sz w:val="24"/>
                <w:szCs w:val="24"/>
                <w:highlight w:val="white"/>
              </w:rPr>
              <w:t xml:space="preserve">connection </w:t>
            </w:r>
            <w:r>
              <w:rPr>
                <w:sz w:val="24"/>
                <w:szCs w:val="24"/>
                <w:highlight w:val="white"/>
              </w:rPr>
              <w:t xml:space="preserve">to our </w:t>
            </w:r>
            <w:r>
              <w:rPr>
                <w:color w:val="C00000"/>
                <w:sz w:val="24"/>
                <w:szCs w:val="24"/>
                <w:highlight w:val="white"/>
              </w:rPr>
              <w:t>inclusive community</w:t>
            </w:r>
            <w:r>
              <w:rPr>
                <w:sz w:val="24"/>
                <w:szCs w:val="24"/>
                <w:highlight w:val="white"/>
              </w:rPr>
              <w:t xml:space="preserve"> be strengthened through fostering </w:t>
            </w:r>
            <w:r>
              <w:rPr>
                <w:color w:val="C00000"/>
                <w:sz w:val="24"/>
                <w:szCs w:val="24"/>
                <w:highlight w:val="white"/>
              </w:rPr>
              <w:t>resilience</w:t>
            </w:r>
            <w:r>
              <w:rPr>
                <w:sz w:val="24"/>
                <w:szCs w:val="24"/>
                <w:highlight w:val="white"/>
              </w:rPr>
              <w:t xml:space="preserve"> and </w:t>
            </w:r>
            <w:r>
              <w:rPr>
                <w:color w:val="C00000"/>
                <w:sz w:val="24"/>
                <w:szCs w:val="24"/>
                <w:highlight w:val="white"/>
              </w:rPr>
              <w:t>social emotional well-being</w:t>
            </w:r>
            <w:r>
              <w:rPr>
                <w:sz w:val="24"/>
                <w:szCs w:val="24"/>
                <w:highlight w:val="white"/>
              </w:rPr>
              <w:t xml:space="preserve"> in order to equip individuals to face challenges and </w:t>
            </w:r>
            <w:r>
              <w:rPr>
                <w:color w:val="C00000"/>
                <w:sz w:val="24"/>
                <w:szCs w:val="24"/>
                <w:highlight w:val="white"/>
              </w:rPr>
              <w:t xml:space="preserve">thrive </w:t>
            </w:r>
            <w:r>
              <w:rPr>
                <w:sz w:val="24"/>
                <w:szCs w:val="24"/>
                <w:highlight w:val="white"/>
              </w:rPr>
              <w:t>throughout their lives?</w:t>
            </w:r>
            <w:r>
              <w:rPr>
                <w:rFonts w:ascii="Arial" w:eastAsia="Arial" w:hAnsi="Arial" w:cs="Arial"/>
                <w:sz w:val="28"/>
                <w:szCs w:val="28"/>
                <w:highlight w:val="white"/>
              </w:rPr>
              <w:t xml:space="preserve"> </w:t>
            </w:r>
          </w:p>
          <w:p w14:paraId="2F0E6290" w14:textId="77777777" w:rsidR="00A8460B" w:rsidRDefault="00A8460B">
            <w:pPr>
              <w:widowControl w:val="0"/>
              <w:spacing w:after="0" w:line="240" w:lineRule="auto"/>
              <w:rPr>
                <w:rFonts w:ascii="Arial" w:eastAsia="Arial" w:hAnsi="Arial" w:cs="Arial"/>
                <w:sz w:val="24"/>
                <w:szCs w:val="24"/>
                <w:highlight w:val="white"/>
              </w:rPr>
            </w:pPr>
          </w:p>
        </w:tc>
      </w:tr>
    </w:tbl>
    <w:p w14:paraId="4228E1DC" w14:textId="77777777" w:rsidR="00A8460B" w:rsidRDefault="00000000">
      <w:pPr>
        <w:spacing w:after="0" w:line="240" w:lineRule="auto"/>
        <w:rPr>
          <w:rFonts w:ascii="Quattrocento Sans" w:eastAsia="Quattrocento Sans" w:hAnsi="Quattrocento Sans" w:cs="Quattrocento Sans"/>
          <w:sz w:val="18"/>
          <w:szCs w:val="18"/>
        </w:rPr>
      </w:pPr>
      <w:r>
        <w:rPr>
          <w:rFonts w:ascii="Times New Roman" w:eastAsia="Times New Roman" w:hAnsi="Times New Roman" w:cs="Times New Roman"/>
          <w:sz w:val="24"/>
          <w:szCs w:val="24"/>
        </w:rPr>
        <w:t> </w:t>
      </w:r>
    </w:p>
    <w:tbl>
      <w:tblPr>
        <w:tblStyle w:val="ad"/>
        <w:tblW w:w="934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344"/>
      </w:tblGrid>
      <w:tr w:rsidR="00A8460B" w14:paraId="751E8856" w14:textId="77777777">
        <w:tc>
          <w:tcPr>
            <w:tcW w:w="9344" w:type="dxa"/>
            <w:tcBorders>
              <w:top w:val="single" w:sz="6" w:space="0" w:color="000000"/>
              <w:left w:val="single" w:sz="6" w:space="0" w:color="000000"/>
              <w:bottom w:val="single" w:sz="6" w:space="0" w:color="000000"/>
              <w:right w:val="single" w:sz="6" w:space="0" w:color="000000"/>
            </w:tcBorders>
            <w:shd w:val="clear" w:color="auto" w:fill="CFE2F3"/>
          </w:tcPr>
          <w:p w14:paraId="356D8CE3" w14:textId="77777777" w:rsidR="00A8460B" w:rsidRDefault="00000000">
            <w:pPr>
              <w:spacing w:after="0" w:line="240" w:lineRule="auto"/>
              <w:rPr>
                <w:rFonts w:ascii="Times New Roman" w:eastAsia="Times New Roman" w:hAnsi="Times New Roman" w:cs="Times New Roman"/>
                <w:sz w:val="24"/>
                <w:szCs w:val="24"/>
              </w:rPr>
            </w:pPr>
            <w:r>
              <w:rPr>
                <w:b/>
                <w:color w:val="000000"/>
                <w:sz w:val="24"/>
                <w:szCs w:val="24"/>
              </w:rPr>
              <w:t>Rationale for Goal</w:t>
            </w:r>
            <w:r>
              <w:rPr>
                <w:color w:val="000000"/>
                <w:sz w:val="24"/>
                <w:szCs w:val="24"/>
              </w:rPr>
              <w:t> </w:t>
            </w:r>
          </w:p>
          <w:p w14:paraId="46C2C3BF" w14:textId="77777777" w:rsidR="00A8460B" w:rsidRDefault="00000000">
            <w:pPr>
              <w:spacing w:after="0" w:line="240" w:lineRule="auto"/>
              <w:rPr>
                <w:rFonts w:ascii="Times New Roman" w:eastAsia="Times New Roman" w:hAnsi="Times New Roman" w:cs="Times New Roman"/>
                <w:sz w:val="24"/>
                <w:szCs w:val="24"/>
              </w:rPr>
            </w:pPr>
            <w:r>
              <w:rPr>
                <w:color w:val="000000"/>
                <w:sz w:val="24"/>
                <w:szCs w:val="24"/>
              </w:rPr>
              <w:t>Why is this goal important to your school community? </w:t>
            </w:r>
          </w:p>
          <w:p w14:paraId="38DC43B7" w14:textId="77777777" w:rsidR="00A8460B" w:rsidRDefault="00000000">
            <w:pPr>
              <w:spacing w:after="0" w:line="240" w:lineRule="auto"/>
              <w:rPr>
                <w:rFonts w:ascii="Times New Roman" w:eastAsia="Times New Roman" w:hAnsi="Times New Roman" w:cs="Times New Roman"/>
                <w:sz w:val="24"/>
                <w:szCs w:val="24"/>
              </w:rPr>
            </w:pPr>
            <w:r>
              <w:rPr>
                <w:color w:val="000000"/>
                <w:sz w:val="24"/>
                <w:szCs w:val="24"/>
              </w:rPr>
              <w:t>How will this goal improve educational outcomes for students?   </w:t>
            </w:r>
          </w:p>
        </w:tc>
      </w:tr>
      <w:tr w:rsidR="00A8460B" w14:paraId="07B4FFF6" w14:textId="77777777">
        <w:tc>
          <w:tcPr>
            <w:tcW w:w="9344" w:type="dxa"/>
            <w:tcBorders>
              <w:top w:val="single" w:sz="6" w:space="0" w:color="000000"/>
              <w:left w:val="single" w:sz="6" w:space="0" w:color="000000"/>
              <w:bottom w:val="single" w:sz="6" w:space="0" w:color="000000"/>
              <w:right w:val="single" w:sz="6" w:space="0" w:color="000000"/>
            </w:tcBorders>
            <w:shd w:val="clear" w:color="auto" w:fill="auto"/>
          </w:tcPr>
          <w:p w14:paraId="2F6148AC" w14:textId="77777777" w:rsidR="00A8460B" w:rsidRDefault="00000000">
            <w:pPr>
              <w:spacing w:after="0" w:line="240" w:lineRule="auto"/>
              <w:rPr>
                <w:sz w:val="24"/>
                <w:szCs w:val="24"/>
              </w:rPr>
            </w:pPr>
            <w:r>
              <w:rPr>
                <w:sz w:val="24"/>
                <w:szCs w:val="24"/>
              </w:rPr>
              <w:t>This goal is important to our school community because the voice of our stakeholders has provided the input for us to develop a new FESL plan for 2022-25 collaboratively.</w:t>
            </w:r>
          </w:p>
          <w:p w14:paraId="422DCB05" w14:textId="77777777" w:rsidR="00A8460B" w:rsidRDefault="00A8460B">
            <w:pPr>
              <w:spacing w:after="0" w:line="240" w:lineRule="auto"/>
              <w:rPr>
                <w:sz w:val="24"/>
                <w:szCs w:val="24"/>
              </w:rPr>
            </w:pPr>
          </w:p>
          <w:p w14:paraId="71D2652A" w14:textId="77777777" w:rsidR="00A8460B" w:rsidRDefault="00000000">
            <w:pPr>
              <w:spacing w:after="0" w:line="240" w:lineRule="auto"/>
              <w:rPr>
                <w:i/>
                <w:sz w:val="24"/>
                <w:szCs w:val="24"/>
              </w:rPr>
            </w:pPr>
            <w:r>
              <w:rPr>
                <w:sz w:val="24"/>
                <w:szCs w:val="24"/>
              </w:rPr>
              <w:t xml:space="preserve">School Goals that promote belonging and well-being improve can school connectedness and students’  understanding of the Caulfeild “Bear Traits” of </w:t>
            </w:r>
            <w:r>
              <w:rPr>
                <w:i/>
                <w:sz w:val="24"/>
                <w:szCs w:val="24"/>
              </w:rPr>
              <w:t xml:space="preserve">Inclusive, Respectful, Supportive, Upstandar, Vulnerable, Reflective, Tenacious and Courageous </w:t>
            </w:r>
          </w:p>
          <w:p w14:paraId="2F80011B" w14:textId="77777777" w:rsidR="00A8460B" w:rsidRDefault="00A8460B">
            <w:pPr>
              <w:spacing w:after="0" w:line="240" w:lineRule="auto"/>
              <w:rPr>
                <w:sz w:val="24"/>
                <w:szCs w:val="24"/>
              </w:rPr>
            </w:pPr>
          </w:p>
          <w:p w14:paraId="5CB74498" w14:textId="77777777" w:rsidR="00A8460B" w:rsidRDefault="00000000">
            <w:pPr>
              <w:spacing w:after="0" w:line="240" w:lineRule="auto"/>
              <w:rPr>
                <w:sz w:val="24"/>
                <w:szCs w:val="24"/>
              </w:rPr>
            </w:pPr>
            <w:r>
              <w:rPr>
                <w:sz w:val="24"/>
                <w:szCs w:val="24"/>
              </w:rPr>
              <w:lastRenderedPageBreak/>
              <w:t>We also know that the SEL programs yielded multiple emotional and academic benefits. “SEL programs improved students’ social-emotional skills, attitudes about self and others, connection to school, positive social behaviour, and academic performance; they also reduced students’ conduct problems and emotional distress. Comparing results from these reviews to findings obtained in reviews of interventions by other research teams suggests that SEL programs are among the most successful youth-development programs offered to school-age youth. Furthermore, school staff (e.g., teachers, student support staff) carried out SEL programs effectively, indicating that they can be incorporated into routine educational practice. In addition, SEL programming improved students’ achievement test scores by 11 to 17 percentile points, indicating that they offer students a practical educational benefit.”[1]</w:t>
            </w:r>
          </w:p>
          <w:p w14:paraId="7DCF689C" w14:textId="77777777" w:rsidR="00A8460B" w:rsidRDefault="00A8460B">
            <w:pPr>
              <w:spacing w:after="0" w:line="240" w:lineRule="auto"/>
              <w:rPr>
                <w:sz w:val="24"/>
                <w:szCs w:val="24"/>
              </w:rPr>
            </w:pPr>
          </w:p>
          <w:p w14:paraId="18ED305F" w14:textId="77777777" w:rsidR="00A8460B" w:rsidRDefault="00000000">
            <w:pPr>
              <w:spacing w:after="0" w:line="240" w:lineRule="auto"/>
              <w:rPr>
                <w:rFonts w:ascii="Arial" w:eastAsia="Arial" w:hAnsi="Arial" w:cs="Arial"/>
                <w:sz w:val="16"/>
                <w:szCs w:val="16"/>
              </w:rPr>
            </w:pPr>
            <w:r>
              <w:rPr>
                <w:sz w:val="24"/>
                <w:szCs w:val="24"/>
              </w:rPr>
              <w:t>Goals that promote belonging and well-being are aligned with district and provincial goals for education;</w:t>
            </w:r>
          </w:p>
          <w:p w14:paraId="5E655E30" w14:textId="77777777" w:rsidR="00A8460B" w:rsidRDefault="00A8460B">
            <w:pPr>
              <w:spacing w:after="0" w:line="240" w:lineRule="auto"/>
              <w:rPr>
                <w:sz w:val="24"/>
                <w:szCs w:val="24"/>
              </w:rPr>
            </w:pPr>
          </w:p>
          <w:p w14:paraId="71DB41AF" w14:textId="77777777" w:rsidR="00A8460B" w:rsidRDefault="00000000">
            <w:pPr>
              <w:spacing w:after="0" w:line="240" w:lineRule="auto"/>
              <w:rPr>
                <w:sz w:val="24"/>
                <w:szCs w:val="24"/>
              </w:rPr>
            </w:pPr>
            <w:r>
              <w:rPr>
                <w:sz w:val="24"/>
                <w:szCs w:val="24"/>
              </w:rPr>
              <w:t xml:space="preserve">The </w:t>
            </w:r>
            <w:hyperlink r:id="rId8">
              <w:r>
                <w:rPr>
                  <w:i/>
                  <w:color w:val="1155CC"/>
                  <w:sz w:val="24"/>
                  <w:szCs w:val="24"/>
                  <w:u w:val="single"/>
                </w:rPr>
                <w:t>West Vancouver Schools Enhancing Student Learning Report</w:t>
              </w:r>
            </w:hyperlink>
            <w:r>
              <w:rPr>
                <w:i/>
                <w:sz w:val="24"/>
                <w:szCs w:val="24"/>
              </w:rPr>
              <w:t xml:space="preserve"> </w:t>
            </w:r>
            <w:r>
              <w:rPr>
                <w:sz w:val="24"/>
                <w:szCs w:val="24"/>
              </w:rPr>
              <w:t xml:space="preserve">promotes student well-being in its </w:t>
            </w:r>
            <w:r>
              <w:rPr>
                <w:i/>
                <w:sz w:val="24"/>
                <w:szCs w:val="24"/>
              </w:rPr>
              <w:t>Human and Social Development Goal</w:t>
            </w:r>
            <w:r>
              <w:rPr>
                <w:sz w:val="24"/>
                <w:szCs w:val="24"/>
              </w:rPr>
              <w:t xml:space="preserve">, “Increase the number and percentage of students in grades 4, 7, and 10 reporting a sense of belonging on the Student Learning Survey within two years.” </w:t>
            </w:r>
          </w:p>
          <w:p w14:paraId="0373C625" w14:textId="77777777" w:rsidR="00A8460B" w:rsidRDefault="00A8460B">
            <w:pPr>
              <w:spacing w:after="0" w:line="240" w:lineRule="auto"/>
              <w:rPr>
                <w:sz w:val="24"/>
                <w:szCs w:val="24"/>
              </w:rPr>
            </w:pPr>
          </w:p>
          <w:p w14:paraId="0B853EC1" w14:textId="77777777" w:rsidR="00A8460B" w:rsidRDefault="00000000">
            <w:pPr>
              <w:spacing w:after="0" w:line="240" w:lineRule="auto"/>
              <w:rPr>
                <w:sz w:val="24"/>
                <w:szCs w:val="24"/>
              </w:rPr>
            </w:pPr>
            <w:hyperlink r:id="rId9">
              <w:r>
                <w:rPr>
                  <w:i/>
                  <w:color w:val="1155CC"/>
                  <w:sz w:val="24"/>
                  <w:szCs w:val="24"/>
                  <w:u w:val="single"/>
                </w:rPr>
                <w:t>BC Curriculum’s</w:t>
              </w:r>
            </w:hyperlink>
            <w:hyperlink r:id="rId10">
              <w:r>
                <w:rPr>
                  <w:b/>
                  <w:i/>
                  <w:color w:val="1155CC"/>
                  <w:sz w:val="24"/>
                  <w:szCs w:val="24"/>
                  <w:u w:val="single"/>
                </w:rPr>
                <w:t xml:space="preserve"> </w:t>
              </w:r>
            </w:hyperlink>
            <w:hyperlink r:id="rId11">
              <w:r>
                <w:rPr>
                  <w:i/>
                  <w:color w:val="1155CC"/>
                  <w:sz w:val="24"/>
                  <w:szCs w:val="24"/>
                  <w:u w:val="single"/>
                </w:rPr>
                <w:t>Personal and Social</w:t>
              </w:r>
            </w:hyperlink>
            <w:hyperlink r:id="rId12">
              <w:r>
                <w:rPr>
                  <w:b/>
                  <w:i/>
                  <w:color w:val="1155CC"/>
                  <w:sz w:val="24"/>
                  <w:szCs w:val="24"/>
                  <w:u w:val="single"/>
                </w:rPr>
                <w:t xml:space="preserve"> </w:t>
              </w:r>
            </w:hyperlink>
            <w:hyperlink r:id="rId13">
              <w:r>
                <w:rPr>
                  <w:i/>
                  <w:color w:val="1155CC"/>
                  <w:sz w:val="24"/>
                  <w:szCs w:val="24"/>
                  <w:u w:val="single"/>
                </w:rPr>
                <w:t>Core Competency</w:t>
              </w:r>
            </w:hyperlink>
            <w:r>
              <w:rPr>
                <w:sz w:val="24"/>
                <w:szCs w:val="24"/>
              </w:rPr>
              <w:t>. The Personal and Social Competency, according to the BC’s New Curriculum Documents (2019), encompasses, “…what students need to thrive as individuals, to understand and care about themselves and others, and to find and achieve their purposes in the world.”</w:t>
            </w:r>
          </w:p>
          <w:p w14:paraId="11C52644" w14:textId="77777777" w:rsidR="00A8460B" w:rsidRDefault="00A8460B">
            <w:pPr>
              <w:spacing w:after="0" w:line="240" w:lineRule="auto"/>
              <w:rPr>
                <w:sz w:val="24"/>
                <w:szCs w:val="24"/>
              </w:rPr>
            </w:pPr>
          </w:p>
          <w:p w14:paraId="5359C25D" w14:textId="77777777" w:rsidR="00A8460B" w:rsidRDefault="00000000">
            <w:pPr>
              <w:spacing w:after="0" w:line="276" w:lineRule="auto"/>
              <w:rPr>
                <w:sz w:val="24"/>
                <w:szCs w:val="24"/>
              </w:rPr>
            </w:pPr>
            <w:r>
              <w:rPr>
                <w:i/>
                <w:sz w:val="24"/>
                <w:szCs w:val="24"/>
              </w:rPr>
              <w:t>The First Peoples Principals of Learning</w:t>
            </w:r>
            <w:r>
              <w:rPr>
                <w:sz w:val="24"/>
                <w:szCs w:val="24"/>
              </w:rPr>
              <w:t xml:space="preserve">  “Learning Ultimately supports the well-being of the self, the family, the community, the land, the spirits and the ancestors”</w:t>
            </w:r>
          </w:p>
          <w:p w14:paraId="35824473" w14:textId="77777777" w:rsidR="00A8460B" w:rsidRDefault="00A8460B">
            <w:pPr>
              <w:spacing w:after="0" w:line="276" w:lineRule="auto"/>
              <w:rPr>
                <w:sz w:val="24"/>
                <w:szCs w:val="24"/>
              </w:rPr>
            </w:pPr>
          </w:p>
          <w:p w14:paraId="6188C15F" w14:textId="77777777" w:rsidR="00A8460B" w:rsidRDefault="00000000">
            <w:pPr>
              <w:spacing w:after="0" w:line="276" w:lineRule="auto"/>
              <w:rPr>
                <w:sz w:val="24"/>
                <w:szCs w:val="24"/>
              </w:rPr>
            </w:pPr>
            <w:r>
              <w:rPr>
                <w:i/>
                <w:sz w:val="24"/>
                <w:szCs w:val="24"/>
              </w:rPr>
              <w:t>West Vancouver’s  Mental Health Framework:</w:t>
            </w:r>
            <w:r>
              <w:rPr>
                <w:sz w:val="24"/>
                <w:szCs w:val="24"/>
              </w:rPr>
              <w:t xml:space="preserve"> “In WV Schools, we aspire to foster resilience, social emotional well-being and positive mental health</w:t>
            </w:r>
          </w:p>
          <w:p w14:paraId="566F524C" w14:textId="77777777" w:rsidR="00A8460B" w:rsidRDefault="00000000">
            <w:pPr>
              <w:spacing w:before="240" w:after="0" w:line="276" w:lineRule="auto"/>
              <w:rPr>
                <w:sz w:val="20"/>
                <w:szCs w:val="20"/>
              </w:rPr>
            </w:pPr>
            <w:r>
              <w:rPr>
                <w:rFonts w:ascii="Arial" w:eastAsia="Arial" w:hAnsi="Arial" w:cs="Arial"/>
                <w:sz w:val="16"/>
                <w:szCs w:val="16"/>
              </w:rPr>
              <w:t>1]</w:t>
            </w:r>
            <w:r>
              <w:rPr>
                <w:rFonts w:ascii="Arial" w:eastAsia="Arial" w:hAnsi="Arial" w:cs="Arial"/>
                <w:sz w:val="18"/>
                <w:szCs w:val="18"/>
              </w:rPr>
              <w:t xml:space="preserve"> </w:t>
            </w:r>
            <w:r>
              <w:rPr>
                <w:rFonts w:ascii="Arial" w:eastAsia="Arial" w:hAnsi="Arial" w:cs="Arial"/>
                <w:sz w:val="12"/>
                <w:szCs w:val="12"/>
              </w:rPr>
              <w:t xml:space="preserve">Payton, J., Weisberg, et. al., (2008). </w:t>
            </w:r>
            <w:r>
              <w:rPr>
                <w:rFonts w:ascii="Arial" w:eastAsia="Arial" w:hAnsi="Arial" w:cs="Arial"/>
                <w:i/>
                <w:sz w:val="12"/>
                <w:szCs w:val="12"/>
              </w:rPr>
              <w:t xml:space="preserve">The positive impact of social and emotional learning for kindergarten to eighth-grade students: Findings from three scientific reviews. </w:t>
            </w:r>
            <w:r>
              <w:rPr>
                <w:rFonts w:ascii="Arial" w:eastAsia="Arial" w:hAnsi="Arial" w:cs="Arial"/>
                <w:sz w:val="12"/>
                <w:szCs w:val="12"/>
              </w:rPr>
              <w:t>CASEL.</w:t>
            </w:r>
          </w:p>
        </w:tc>
      </w:tr>
    </w:tbl>
    <w:p w14:paraId="45CC2562" w14:textId="77777777" w:rsidR="00A8460B" w:rsidRDefault="00000000">
      <w:pPr>
        <w:spacing w:after="0" w:line="240" w:lineRule="auto"/>
        <w:rPr>
          <w:rFonts w:ascii="Quattrocento Sans" w:eastAsia="Quattrocento Sans" w:hAnsi="Quattrocento Sans" w:cs="Quattrocento Sans"/>
          <w:sz w:val="18"/>
          <w:szCs w:val="18"/>
        </w:rPr>
      </w:pPr>
      <w:r>
        <w:rPr>
          <w:rFonts w:ascii="Times New Roman" w:eastAsia="Times New Roman" w:hAnsi="Times New Roman" w:cs="Times New Roman"/>
          <w:sz w:val="24"/>
          <w:szCs w:val="24"/>
        </w:rPr>
        <w:lastRenderedPageBreak/>
        <w:t> </w:t>
      </w:r>
    </w:p>
    <w:tbl>
      <w:tblPr>
        <w:tblStyle w:val="ae"/>
        <w:tblW w:w="934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344"/>
      </w:tblGrid>
      <w:tr w:rsidR="00A8460B" w14:paraId="6CA42BD3" w14:textId="77777777">
        <w:tc>
          <w:tcPr>
            <w:tcW w:w="9344" w:type="dxa"/>
            <w:tcBorders>
              <w:top w:val="single" w:sz="6" w:space="0" w:color="000000"/>
              <w:left w:val="single" w:sz="6" w:space="0" w:color="000000"/>
              <w:bottom w:val="single" w:sz="6" w:space="0" w:color="000000"/>
              <w:right w:val="single" w:sz="6" w:space="0" w:color="000000"/>
            </w:tcBorders>
            <w:shd w:val="clear" w:color="auto" w:fill="CFE2F3"/>
          </w:tcPr>
          <w:p w14:paraId="43C2F01A" w14:textId="77777777" w:rsidR="00A8460B" w:rsidRDefault="00000000">
            <w:pPr>
              <w:spacing w:after="0" w:line="240" w:lineRule="auto"/>
              <w:rPr>
                <w:rFonts w:ascii="Times New Roman" w:eastAsia="Times New Roman" w:hAnsi="Times New Roman" w:cs="Times New Roman"/>
                <w:sz w:val="24"/>
                <w:szCs w:val="24"/>
              </w:rPr>
            </w:pPr>
            <w:r>
              <w:rPr>
                <w:b/>
                <w:color w:val="000000"/>
                <w:sz w:val="24"/>
                <w:szCs w:val="24"/>
              </w:rPr>
              <w:t>Evidence/Data</w:t>
            </w:r>
            <w:r>
              <w:rPr>
                <w:color w:val="000000"/>
                <w:sz w:val="24"/>
                <w:szCs w:val="24"/>
              </w:rPr>
              <w:t> </w:t>
            </w:r>
          </w:p>
          <w:p w14:paraId="2881E492" w14:textId="77777777" w:rsidR="00A8460B" w:rsidRDefault="00000000">
            <w:pPr>
              <w:spacing w:after="0" w:line="240" w:lineRule="auto"/>
              <w:rPr>
                <w:rFonts w:ascii="Times New Roman" w:eastAsia="Times New Roman" w:hAnsi="Times New Roman" w:cs="Times New Roman"/>
                <w:sz w:val="24"/>
                <w:szCs w:val="24"/>
              </w:rPr>
            </w:pPr>
            <w:r>
              <w:rPr>
                <w:color w:val="000000"/>
                <w:sz w:val="24"/>
                <w:szCs w:val="24"/>
              </w:rPr>
              <w:t>What evidence/data is leading your school to this goal? </w:t>
            </w:r>
          </w:p>
          <w:p w14:paraId="1A2A87B0" w14:textId="77777777" w:rsidR="00A8460B" w:rsidRDefault="00000000">
            <w:pPr>
              <w:spacing w:after="0" w:line="240" w:lineRule="auto"/>
              <w:rPr>
                <w:rFonts w:ascii="Times New Roman" w:eastAsia="Times New Roman" w:hAnsi="Times New Roman" w:cs="Times New Roman"/>
                <w:sz w:val="24"/>
                <w:szCs w:val="24"/>
              </w:rPr>
            </w:pPr>
            <w:r>
              <w:rPr>
                <w:color w:val="000000"/>
                <w:sz w:val="24"/>
                <w:szCs w:val="24"/>
              </w:rPr>
              <w:t>What student success data do you want to improve? What are your measures of success? </w:t>
            </w:r>
          </w:p>
        </w:tc>
      </w:tr>
      <w:tr w:rsidR="00A8460B" w14:paraId="70350608" w14:textId="77777777">
        <w:tc>
          <w:tcPr>
            <w:tcW w:w="9344" w:type="dxa"/>
            <w:tcBorders>
              <w:top w:val="single" w:sz="6" w:space="0" w:color="000000"/>
              <w:left w:val="single" w:sz="6" w:space="0" w:color="000000"/>
              <w:bottom w:val="single" w:sz="6" w:space="0" w:color="000000"/>
              <w:right w:val="single" w:sz="6" w:space="0" w:color="000000"/>
            </w:tcBorders>
            <w:shd w:val="clear" w:color="auto" w:fill="auto"/>
          </w:tcPr>
          <w:p w14:paraId="71322307" w14:textId="77777777" w:rsidR="00A8460B" w:rsidRDefault="00000000">
            <w:pPr>
              <w:spacing w:after="0" w:line="240" w:lineRule="auto"/>
              <w:rPr>
                <w:sz w:val="24"/>
                <w:szCs w:val="24"/>
              </w:rPr>
            </w:pPr>
            <w:r>
              <w:rPr>
                <w:sz w:val="24"/>
                <w:szCs w:val="24"/>
              </w:rPr>
              <w:t>The collection of evidence/data leading us to our school goal has been gathered through a thoughtful and effective process.</w:t>
            </w:r>
          </w:p>
          <w:p w14:paraId="2B76BA9B" w14:textId="77777777" w:rsidR="00A8460B" w:rsidRDefault="00000000">
            <w:pPr>
              <w:spacing w:after="0" w:line="240" w:lineRule="auto"/>
              <w:rPr>
                <w:sz w:val="24"/>
                <w:szCs w:val="24"/>
                <w:highlight w:val="yellow"/>
              </w:rPr>
            </w:pPr>
            <w:r>
              <w:rPr>
                <w:sz w:val="24"/>
                <w:szCs w:val="24"/>
                <w:highlight w:val="yellow"/>
              </w:rPr>
              <w:t xml:space="preserve"> </w:t>
            </w:r>
          </w:p>
          <w:p w14:paraId="04E197EA" w14:textId="77777777" w:rsidR="00A8460B" w:rsidRDefault="00000000">
            <w:pPr>
              <w:spacing w:after="0" w:line="240" w:lineRule="auto"/>
              <w:rPr>
                <w:sz w:val="24"/>
                <w:szCs w:val="24"/>
              </w:rPr>
            </w:pPr>
            <w:r>
              <w:rPr>
                <w:sz w:val="24"/>
                <w:szCs w:val="24"/>
              </w:rPr>
              <w:t xml:space="preserve">To measure the success of our goal we will be focused on the feedback/voices of our students through personal interviews and survey data. </w:t>
            </w:r>
          </w:p>
          <w:p w14:paraId="5D8DAA0C" w14:textId="77777777" w:rsidR="00A8460B" w:rsidRDefault="00A8460B">
            <w:pPr>
              <w:spacing w:after="0" w:line="240" w:lineRule="auto"/>
              <w:rPr>
                <w:sz w:val="24"/>
                <w:szCs w:val="24"/>
              </w:rPr>
            </w:pPr>
          </w:p>
          <w:p w14:paraId="1EC1777C" w14:textId="77777777" w:rsidR="00A8460B" w:rsidRDefault="00000000">
            <w:pPr>
              <w:numPr>
                <w:ilvl w:val="0"/>
                <w:numId w:val="2"/>
              </w:numPr>
              <w:spacing w:after="0" w:line="240" w:lineRule="auto"/>
              <w:rPr>
                <w:sz w:val="24"/>
                <w:szCs w:val="24"/>
              </w:rPr>
            </w:pPr>
            <w:r>
              <w:rPr>
                <w:sz w:val="24"/>
                <w:szCs w:val="24"/>
              </w:rPr>
              <w:t>Grade 4 and 7 Student Learning Survey</w:t>
            </w:r>
          </w:p>
          <w:p w14:paraId="7F11A3D0" w14:textId="77777777" w:rsidR="00A8460B" w:rsidRDefault="00000000">
            <w:pPr>
              <w:numPr>
                <w:ilvl w:val="0"/>
                <w:numId w:val="2"/>
              </w:numPr>
              <w:spacing w:after="0" w:line="240" w:lineRule="auto"/>
              <w:rPr>
                <w:sz w:val="24"/>
                <w:szCs w:val="24"/>
              </w:rPr>
            </w:pPr>
            <w:r>
              <w:rPr>
                <w:sz w:val="24"/>
                <w:szCs w:val="24"/>
              </w:rPr>
              <w:t xml:space="preserve">Three-Year Cohort Study (Brgainnign in grades 1 and 4, 2021) </w:t>
            </w:r>
          </w:p>
          <w:p w14:paraId="62C6659C" w14:textId="77777777" w:rsidR="00A8460B" w:rsidRDefault="00A8460B">
            <w:pPr>
              <w:spacing w:after="0" w:line="240" w:lineRule="auto"/>
              <w:rPr>
                <w:sz w:val="24"/>
                <w:szCs w:val="24"/>
              </w:rPr>
            </w:pPr>
          </w:p>
        </w:tc>
      </w:tr>
    </w:tbl>
    <w:p w14:paraId="3D35647B" w14:textId="77777777" w:rsidR="00A8460B" w:rsidRDefault="00000000">
      <w:pPr>
        <w:spacing w:after="0" w:line="240" w:lineRule="auto"/>
        <w:rPr>
          <w:rFonts w:ascii="Quattrocento Sans" w:eastAsia="Quattrocento Sans" w:hAnsi="Quattrocento Sans" w:cs="Quattrocento Sans"/>
          <w:sz w:val="18"/>
          <w:szCs w:val="18"/>
        </w:rPr>
      </w:pPr>
      <w:r>
        <w:rPr>
          <w:rFonts w:ascii="Times New Roman" w:eastAsia="Times New Roman" w:hAnsi="Times New Roman" w:cs="Times New Roman"/>
          <w:sz w:val="24"/>
          <w:szCs w:val="24"/>
        </w:rPr>
        <w:lastRenderedPageBreak/>
        <w:t> </w:t>
      </w:r>
    </w:p>
    <w:tbl>
      <w:tblPr>
        <w:tblStyle w:val="af"/>
        <w:tblW w:w="934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344"/>
      </w:tblGrid>
      <w:tr w:rsidR="00A8460B" w14:paraId="0EC0B62A" w14:textId="77777777">
        <w:tc>
          <w:tcPr>
            <w:tcW w:w="9344" w:type="dxa"/>
            <w:tcBorders>
              <w:top w:val="single" w:sz="6" w:space="0" w:color="000000"/>
              <w:left w:val="single" w:sz="6" w:space="0" w:color="000000"/>
              <w:bottom w:val="single" w:sz="6" w:space="0" w:color="000000"/>
              <w:right w:val="single" w:sz="6" w:space="0" w:color="000000"/>
            </w:tcBorders>
            <w:shd w:val="clear" w:color="auto" w:fill="CFE2F3"/>
          </w:tcPr>
          <w:p w14:paraId="445C9B06" w14:textId="77777777" w:rsidR="00A8460B" w:rsidRDefault="00000000">
            <w:pPr>
              <w:spacing w:after="0" w:line="240" w:lineRule="auto"/>
              <w:rPr>
                <w:rFonts w:ascii="Times New Roman" w:eastAsia="Times New Roman" w:hAnsi="Times New Roman" w:cs="Times New Roman"/>
                <w:sz w:val="24"/>
                <w:szCs w:val="24"/>
              </w:rPr>
            </w:pPr>
            <w:r>
              <w:rPr>
                <w:b/>
                <w:color w:val="000000"/>
                <w:sz w:val="24"/>
                <w:szCs w:val="24"/>
              </w:rPr>
              <w:t>Stakeholder Engagement</w:t>
            </w:r>
            <w:r>
              <w:rPr>
                <w:color w:val="000000"/>
                <w:sz w:val="24"/>
                <w:szCs w:val="24"/>
              </w:rPr>
              <w:t> </w:t>
            </w:r>
          </w:p>
          <w:p w14:paraId="2FB414F0" w14:textId="77777777" w:rsidR="00A8460B" w:rsidRDefault="00000000">
            <w:pPr>
              <w:spacing w:after="0" w:line="240" w:lineRule="auto"/>
              <w:rPr>
                <w:rFonts w:ascii="Times New Roman" w:eastAsia="Times New Roman" w:hAnsi="Times New Roman" w:cs="Times New Roman"/>
                <w:sz w:val="24"/>
                <w:szCs w:val="24"/>
              </w:rPr>
            </w:pPr>
            <w:r>
              <w:rPr>
                <w:color w:val="000000"/>
                <w:sz w:val="24"/>
                <w:szCs w:val="24"/>
              </w:rPr>
              <w:t>How have you included the perspectives/voice of all stakeholders in your school community? </w:t>
            </w:r>
          </w:p>
          <w:p w14:paraId="2A941A46" w14:textId="77777777" w:rsidR="00A8460B" w:rsidRDefault="00000000">
            <w:pPr>
              <w:spacing w:after="0" w:line="240" w:lineRule="auto"/>
              <w:rPr>
                <w:rFonts w:ascii="Times New Roman" w:eastAsia="Times New Roman" w:hAnsi="Times New Roman" w:cs="Times New Roman"/>
                <w:sz w:val="24"/>
                <w:szCs w:val="24"/>
              </w:rPr>
            </w:pPr>
            <w:r>
              <w:rPr>
                <w:color w:val="000000"/>
                <w:sz w:val="24"/>
                <w:szCs w:val="24"/>
              </w:rPr>
              <w:t>How will you ensure ongoing collaboration with all your different stakeholders? </w:t>
            </w:r>
          </w:p>
        </w:tc>
      </w:tr>
      <w:tr w:rsidR="00A8460B" w14:paraId="3CE7E264" w14:textId="77777777">
        <w:tc>
          <w:tcPr>
            <w:tcW w:w="9344" w:type="dxa"/>
            <w:tcBorders>
              <w:top w:val="single" w:sz="6" w:space="0" w:color="000000"/>
              <w:left w:val="single" w:sz="6" w:space="0" w:color="000000"/>
              <w:bottom w:val="single" w:sz="6" w:space="0" w:color="000000"/>
              <w:right w:val="single" w:sz="6" w:space="0" w:color="000000"/>
            </w:tcBorders>
            <w:shd w:val="clear" w:color="auto" w:fill="auto"/>
          </w:tcPr>
          <w:p w14:paraId="12192EB8" w14:textId="77777777" w:rsidR="00A8460B" w:rsidRDefault="00000000">
            <w:pPr>
              <w:spacing w:after="0" w:line="240" w:lineRule="auto"/>
              <w:rPr>
                <w:sz w:val="24"/>
                <w:szCs w:val="24"/>
              </w:rPr>
            </w:pPr>
            <w:r>
              <w:rPr>
                <w:sz w:val="24"/>
                <w:szCs w:val="24"/>
              </w:rPr>
              <w:t>In our FESL journey thus far engagement of the stakeholders in our school community has been a strength to ensure a collaborative voice has been achieved in the development of our FESL.</w:t>
            </w:r>
          </w:p>
          <w:p w14:paraId="6B220AEE" w14:textId="77777777" w:rsidR="00A8460B" w:rsidRDefault="00000000">
            <w:pPr>
              <w:spacing w:after="0" w:line="240" w:lineRule="auto"/>
              <w:rPr>
                <w:sz w:val="24"/>
                <w:szCs w:val="24"/>
              </w:rPr>
            </w:pPr>
            <w:r>
              <w:rPr>
                <w:sz w:val="24"/>
                <w:szCs w:val="24"/>
              </w:rPr>
              <w:t>Moving forward, effective collaboration will be integral to our new goal.  This is the communication and collaborative plan we have established thus far:</w:t>
            </w:r>
          </w:p>
          <w:p w14:paraId="140A2E3F" w14:textId="77777777" w:rsidR="00A8460B" w:rsidRDefault="00A8460B">
            <w:pPr>
              <w:spacing w:after="0" w:line="240" w:lineRule="auto"/>
              <w:rPr>
                <w:sz w:val="24"/>
                <w:szCs w:val="24"/>
              </w:rPr>
            </w:pPr>
          </w:p>
          <w:p w14:paraId="659CDC02" w14:textId="77777777" w:rsidR="00A8460B" w:rsidRDefault="00000000">
            <w:pPr>
              <w:spacing w:after="0" w:line="240" w:lineRule="auto"/>
              <w:rPr>
                <w:sz w:val="24"/>
                <w:szCs w:val="24"/>
              </w:rPr>
            </w:pPr>
            <w:r>
              <w:rPr>
                <w:sz w:val="24"/>
                <w:szCs w:val="24"/>
              </w:rPr>
              <w:t>Staff:</w:t>
            </w:r>
          </w:p>
          <w:p w14:paraId="4DB1309C" w14:textId="77777777" w:rsidR="00A8460B" w:rsidRDefault="00000000">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M3 – Monday Morning Memo feature section for staff each week.</w:t>
            </w:r>
          </w:p>
          <w:p w14:paraId="21A2C27D" w14:textId="77777777" w:rsidR="00A8460B" w:rsidRDefault="00000000">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Staff Meetings will have a dedicated section for small and larger segments of discussion, data review and action item planning.</w:t>
            </w:r>
          </w:p>
          <w:p w14:paraId="7C0C0BE0" w14:textId="77777777" w:rsidR="00A8460B" w:rsidRDefault="00000000">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FESL Committee Meetings will involve those staff members keen to go deeper with planning and preparation to work with our students and stakeholders.</w:t>
            </w:r>
          </w:p>
          <w:p w14:paraId="753081BD" w14:textId="77777777" w:rsidR="00A8460B" w:rsidRDefault="00000000">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Collaborative and cooperative alignment of our professional development and FESL committee to develop meaningful learning and leading events for iDEC staff.</w:t>
            </w:r>
          </w:p>
          <w:p w14:paraId="60EE291E" w14:textId="77777777" w:rsidR="00A8460B" w:rsidRDefault="00A8460B">
            <w:pPr>
              <w:spacing w:after="0" w:line="240" w:lineRule="auto"/>
              <w:rPr>
                <w:sz w:val="24"/>
                <w:szCs w:val="24"/>
              </w:rPr>
            </w:pPr>
          </w:p>
          <w:p w14:paraId="2BAC4EAC" w14:textId="77777777" w:rsidR="00A8460B" w:rsidRDefault="00000000">
            <w:pPr>
              <w:spacing w:after="0" w:line="240" w:lineRule="auto"/>
              <w:rPr>
                <w:sz w:val="24"/>
                <w:szCs w:val="24"/>
              </w:rPr>
            </w:pPr>
            <w:r>
              <w:rPr>
                <w:sz w:val="24"/>
                <w:szCs w:val="24"/>
              </w:rPr>
              <w:t>Families:</w:t>
            </w:r>
          </w:p>
          <w:p w14:paraId="0C52F01C" w14:textId="77777777" w:rsidR="00A8460B" w:rsidRDefault="00000000">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Weekly E-Bulletin segment that will be ongoing for regular updates.  This will focus on providing a focus/reminder of our goal statement and actions in our school that support our FESL learning and progress.</w:t>
            </w:r>
          </w:p>
          <w:p w14:paraId="64D20A8E" w14:textId="77777777" w:rsidR="00A8460B" w:rsidRDefault="00000000">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Weekly CPAC </w:t>
            </w:r>
          </w:p>
          <w:p w14:paraId="68EBE61D" w14:textId="77777777" w:rsidR="00A8460B" w:rsidRDefault="00A8460B">
            <w:pPr>
              <w:spacing w:after="0" w:line="240" w:lineRule="auto"/>
              <w:rPr>
                <w:sz w:val="24"/>
                <w:szCs w:val="24"/>
              </w:rPr>
            </w:pPr>
          </w:p>
        </w:tc>
      </w:tr>
    </w:tbl>
    <w:p w14:paraId="26E4F9D6" w14:textId="77777777" w:rsidR="00A8460B" w:rsidRDefault="00000000">
      <w:pPr>
        <w:spacing w:after="0" w:line="240" w:lineRule="auto"/>
        <w:rPr>
          <w:rFonts w:ascii="Quattrocento Sans" w:eastAsia="Quattrocento Sans" w:hAnsi="Quattrocento Sans" w:cs="Quattrocento Sans"/>
          <w:sz w:val="18"/>
          <w:szCs w:val="18"/>
        </w:rPr>
      </w:pPr>
      <w:r>
        <w:rPr>
          <w:rFonts w:ascii="Times New Roman" w:eastAsia="Times New Roman" w:hAnsi="Times New Roman" w:cs="Times New Roman"/>
          <w:sz w:val="24"/>
          <w:szCs w:val="24"/>
        </w:rPr>
        <w:t> </w:t>
      </w:r>
    </w:p>
    <w:tbl>
      <w:tblPr>
        <w:tblStyle w:val="af0"/>
        <w:tblW w:w="934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344"/>
      </w:tblGrid>
      <w:tr w:rsidR="00A8460B" w14:paraId="7D753987" w14:textId="77777777">
        <w:tc>
          <w:tcPr>
            <w:tcW w:w="9344" w:type="dxa"/>
            <w:tcBorders>
              <w:top w:val="single" w:sz="6" w:space="0" w:color="000000"/>
              <w:left w:val="single" w:sz="6" w:space="0" w:color="000000"/>
              <w:bottom w:val="single" w:sz="6" w:space="0" w:color="000000"/>
              <w:right w:val="single" w:sz="6" w:space="0" w:color="000000"/>
            </w:tcBorders>
            <w:shd w:val="clear" w:color="auto" w:fill="CFE2F3"/>
          </w:tcPr>
          <w:p w14:paraId="3951429C" w14:textId="77777777" w:rsidR="00A8460B" w:rsidRDefault="00000000">
            <w:pPr>
              <w:spacing w:after="0" w:line="240" w:lineRule="auto"/>
              <w:rPr>
                <w:rFonts w:ascii="Times New Roman" w:eastAsia="Times New Roman" w:hAnsi="Times New Roman" w:cs="Times New Roman"/>
                <w:sz w:val="24"/>
                <w:szCs w:val="24"/>
              </w:rPr>
            </w:pPr>
            <w:r>
              <w:rPr>
                <w:b/>
                <w:color w:val="000000"/>
                <w:sz w:val="24"/>
                <w:szCs w:val="24"/>
              </w:rPr>
              <w:t xml:space="preserve">Connection to the District FESL Goals </w:t>
            </w:r>
            <w:r>
              <w:rPr>
                <w:color w:val="000000"/>
                <w:sz w:val="24"/>
                <w:szCs w:val="24"/>
              </w:rPr>
              <w:t>(Sense of Belonging, Numeracy, Career and Life Goal Preparation) </w:t>
            </w:r>
          </w:p>
        </w:tc>
      </w:tr>
      <w:tr w:rsidR="00A8460B" w14:paraId="77CA357A" w14:textId="77777777">
        <w:tc>
          <w:tcPr>
            <w:tcW w:w="9344" w:type="dxa"/>
            <w:tcBorders>
              <w:top w:val="single" w:sz="6" w:space="0" w:color="000000"/>
              <w:left w:val="single" w:sz="6" w:space="0" w:color="000000"/>
              <w:bottom w:val="single" w:sz="6" w:space="0" w:color="000000"/>
              <w:right w:val="single" w:sz="6" w:space="0" w:color="000000"/>
            </w:tcBorders>
            <w:shd w:val="clear" w:color="auto" w:fill="auto"/>
          </w:tcPr>
          <w:p w14:paraId="152CEE9A" w14:textId="77777777" w:rsidR="00A8460B" w:rsidRDefault="00000000">
            <w:pPr>
              <w:spacing w:after="0" w:line="240" w:lineRule="auto"/>
              <w:rPr>
                <w:sz w:val="24"/>
                <w:szCs w:val="24"/>
              </w:rPr>
            </w:pPr>
            <w:bookmarkStart w:id="0" w:name="_heading=h.gjdgxs" w:colFirst="0" w:colLast="0"/>
            <w:bookmarkEnd w:id="0"/>
            <w:r>
              <w:rPr>
                <w:sz w:val="24"/>
                <w:szCs w:val="24"/>
              </w:rPr>
              <w:t>The connection of our developing FESL goal at this time is broadly linked to the Sense of Belonging District FESL Goal.</w:t>
            </w:r>
          </w:p>
        </w:tc>
      </w:tr>
    </w:tbl>
    <w:p w14:paraId="2372779E" w14:textId="77777777" w:rsidR="00A8460B" w:rsidRDefault="00000000">
      <w:pPr>
        <w:spacing w:after="0" w:line="240" w:lineRule="auto"/>
        <w:rPr>
          <w:rFonts w:ascii="Quattrocento Sans" w:eastAsia="Quattrocento Sans" w:hAnsi="Quattrocento Sans" w:cs="Quattrocento Sans"/>
          <w:sz w:val="18"/>
          <w:szCs w:val="18"/>
        </w:rPr>
      </w:pPr>
      <w:r>
        <w:rPr>
          <w:rFonts w:ascii="Times New Roman" w:eastAsia="Times New Roman" w:hAnsi="Times New Roman" w:cs="Times New Roman"/>
          <w:sz w:val="24"/>
          <w:szCs w:val="24"/>
        </w:rPr>
        <w:t> </w:t>
      </w:r>
    </w:p>
    <w:tbl>
      <w:tblPr>
        <w:tblStyle w:val="af1"/>
        <w:tblW w:w="934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344"/>
      </w:tblGrid>
      <w:tr w:rsidR="00A8460B" w14:paraId="78DCFBDC" w14:textId="77777777">
        <w:tc>
          <w:tcPr>
            <w:tcW w:w="9344" w:type="dxa"/>
            <w:tcBorders>
              <w:top w:val="single" w:sz="6" w:space="0" w:color="000000"/>
              <w:left w:val="single" w:sz="6" w:space="0" w:color="000000"/>
              <w:bottom w:val="single" w:sz="6" w:space="0" w:color="000000"/>
              <w:right w:val="single" w:sz="6" w:space="0" w:color="000000"/>
            </w:tcBorders>
            <w:shd w:val="clear" w:color="auto" w:fill="CFE2F3"/>
          </w:tcPr>
          <w:p w14:paraId="7963AA42" w14:textId="77777777" w:rsidR="00A8460B" w:rsidRDefault="00000000">
            <w:pPr>
              <w:spacing w:after="0" w:line="240" w:lineRule="auto"/>
              <w:rPr>
                <w:rFonts w:ascii="Times New Roman" w:eastAsia="Times New Roman" w:hAnsi="Times New Roman" w:cs="Times New Roman"/>
                <w:sz w:val="24"/>
                <w:szCs w:val="24"/>
              </w:rPr>
            </w:pPr>
            <w:r>
              <w:rPr>
                <w:b/>
                <w:color w:val="000000"/>
                <w:sz w:val="24"/>
                <w:szCs w:val="24"/>
              </w:rPr>
              <w:t>Action Plan </w:t>
            </w:r>
            <w:r>
              <w:rPr>
                <w:color w:val="000000"/>
                <w:sz w:val="24"/>
                <w:szCs w:val="24"/>
              </w:rPr>
              <w:t> </w:t>
            </w:r>
          </w:p>
          <w:p w14:paraId="7F879936" w14:textId="77777777" w:rsidR="00A8460B" w:rsidRDefault="00000000">
            <w:pPr>
              <w:spacing w:after="0" w:line="240" w:lineRule="auto"/>
              <w:rPr>
                <w:rFonts w:ascii="Times New Roman" w:eastAsia="Times New Roman" w:hAnsi="Times New Roman" w:cs="Times New Roman"/>
                <w:sz w:val="24"/>
                <w:szCs w:val="24"/>
              </w:rPr>
            </w:pPr>
            <w:r>
              <w:rPr>
                <w:color w:val="000000"/>
                <w:sz w:val="24"/>
                <w:szCs w:val="24"/>
              </w:rPr>
              <w:t>What is your action plan for your FESL goal? </w:t>
            </w:r>
          </w:p>
          <w:p w14:paraId="100DBAE9" w14:textId="77777777" w:rsidR="00A8460B" w:rsidRDefault="00000000">
            <w:pPr>
              <w:spacing w:after="0" w:line="240" w:lineRule="auto"/>
              <w:rPr>
                <w:rFonts w:ascii="Times New Roman" w:eastAsia="Times New Roman" w:hAnsi="Times New Roman" w:cs="Times New Roman"/>
                <w:sz w:val="24"/>
                <w:szCs w:val="24"/>
              </w:rPr>
            </w:pPr>
            <w:r>
              <w:rPr>
                <w:color w:val="000000"/>
                <w:sz w:val="24"/>
                <w:szCs w:val="24"/>
              </w:rPr>
              <w:t>What specific strategies will you implement each year? </w:t>
            </w:r>
          </w:p>
          <w:p w14:paraId="79C82DB8" w14:textId="77777777" w:rsidR="00A8460B" w:rsidRDefault="00000000">
            <w:pPr>
              <w:spacing w:after="0" w:line="240" w:lineRule="auto"/>
              <w:rPr>
                <w:rFonts w:ascii="Times New Roman" w:eastAsia="Times New Roman" w:hAnsi="Times New Roman" w:cs="Times New Roman"/>
                <w:sz w:val="24"/>
                <w:szCs w:val="24"/>
              </w:rPr>
            </w:pPr>
            <w:r>
              <w:rPr>
                <w:color w:val="000000"/>
                <w:sz w:val="24"/>
                <w:szCs w:val="24"/>
              </w:rPr>
              <w:t>What resources, supports, and professional learning will you need to meet your goal? </w:t>
            </w:r>
          </w:p>
          <w:p w14:paraId="0F8EEB13" w14:textId="77777777" w:rsidR="00A8460B" w:rsidRDefault="00000000">
            <w:pPr>
              <w:spacing w:after="0" w:line="240" w:lineRule="auto"/>
              <w:rPr>
                <w:rFonts w:ascii="Times New Roman" w:eastAsia="Times New Roman" w:hAnsi="Times New Roman" w:cs="Times New Roman"/>
                <w:sz w:val="24"/>
                <w:szCs w:val="24"/>
              </w:rPr>
            </w:pPr>
            <w:r>
              <w:rPr>
                <w:color w:val="000000"/>
                <w:sz w:val="24"/>
                <w:szCs w:val="24"/>
              </w:rPr>
              <w:t>What structures will you put in place to ensure an ongoing focus towards your goal? </w:t>
            </w:r>
          </w:p>
        </w:tc>
      </w:tr>
      <w:tr w:rsidR="00A8460B" w14:paraId="4E1D2552" w14:textId="77777777">
        <w:tc>
          <w:tcPr>
            <w:tcW w:w="9344" w:type="dxa"/>
            <w:tcBorders>
              <w:top w:val="single" w:sz="6" w:space="0" w:color="000000"/>
              <w:left w:val="single" w:sz="6" w:space="0" w:color="000000"/>
              <w:bottom w:val="single" w:sz="6" w:space="0" w:color="000000"/>
              <w:right w:val="single" w:sz="6" w:space="0" w:color="000000"/>
            </w:tcBorders>
            <w:shd w:val="clear" w:color="auto" w:fill="auto"/>
          </w:tcPr>
          <w:p w14:paraId="50B71D75" w14:textId="77777777" w:rsidR="00A8460B" w:rsidRDefault="00A8460B">
            <w:pPr>
              <w:spacing w:after="0" w:line="240" w:lineRule="auto"/>
              <w:rPr>
                <w:b/>
                <w:color w:val="000000"/>
                <w:sz w:val="24"/>
                <w:szCs w:val="24"/>
              </w:rPr>
            </w:pPr>
          </w:p>
          <w:p w14:paraId="1BF1F922" w14:textId="77777777" w:rsidR="00A8460B" w:rsidRDefault="00000000">
            <w:pPr>
              <w:spacing w:after="0" w:line="240" w:lineRule="auto"/>
              <w:rPr>
                <w:b/>
                <w:color w:val="000000"/>
                <w:sz w:val="24"/>
                <w:szCs w:val="24"/>
              </w:rPr>
            </w:pPr>
            <w:r>
              <w:rPr>
                <w:b/>
                <w:color w:val="000000"/>
                <w:sz w:val="24"/>
                <w:szCs w:val="24"/>
              </w:rPr>
              <w:t>Year 1   - Action Plan and Strategies</w:t>
            </w:r>
          </w:p>
          <w:p w14:paraId="2CEF48D9" w14:textId="77777777" w:rsidR="00A8460B" w:rsidRDefault="00000000">
            <w:pPr>
              <w:spacing w:after="0" w:line="240" w:lineRule="auto"/>
              <w:rPr>
                <w:color w:val="000000"/>
                <w:sz w:val="24"/>
                <w:szCs w:val="24"/>
              </w:rPr>
            </w:pPr>
            <w:r>
              <w:rPr>
                <w:color w:val="000000"/>
                <w:sz w:val="24"/>
                <w:szCs w:val="24"/>
              </w:rPr>
              <w:t>A focus on collaboration with the FESL process and stakeholder input are the main areas of focus for year one of our FESL.</w:t>
            </w:r>
          </w:p>
          <w:p w14:paraId="72CA68D9" w14:textId="77777777" w:rsidR="00A8460B" w:rsidRDefault="00A8460B">
            <w:pPr>
              <w:spacing w:after="0" w:line="240" w:lineRule="auto"/>
              <w:rPr>
                <w:color w:val="000000"/>
                <w:sz w:val="24"/>
                <w:szCs w:val="24"/>
              </w:rPr>
            </w:pPr>
          </w:p>
          <w:p w14:paraId="5A2539A0" w14:textId="77777777" w:rsidR="00A8460B" w:rsidRDefault="00000000">
            <w:pPr>
              <w:spacing w:after="0" w:line="240" w:lineRule="auto"/>
              <w:rPr>
                <w:sz w:val="24"/>
                <w:szCs w:val="24"/>
              </w:rPr>
            </w:pPr>
            <w:r>
              <w:rPr>
                <w:color w:val="000000"/>
                <w:sz w:val="24"/>
                <w:szCs w:val="24"/>
              </w:rPr>
              <w:t>September 2021 - Pro D Needs Assessment with iDEC staff members</w:t>
            </w:r>
          </w:p>
          <w:p w14:paraId="6120A56F" w14:textId="77777777" w:rsidR="00A8460B" w:rsidRDefault="00000000">
            <w:pPr>
              <w:spacing w:after="0" w:line="240" w:lineRule="auto"/>
              <w:rPr>
                <w:color w:val="000000"/>
                <w:sz w:val="24"/>
                <w:szCs w:val="24"/>
              </w:rPr>
            </w:pPr>
            <w:r>
              <w:rPr>
                <w:color w:val="000000"/>
                <w:sz w:val="24"/>
                <w:szCs w:val="24"/>
              </w:rPr>
              <w:t>Feedback and information gathered will help us in thinking about areas teachers felt they needed to focus on for our September 2021 professional development day (and a potential FESL goal).</w:t>
            </w:r>
          </w:p>
          <w:p w14:paraId="3C778C42" w14:textId="77777777" w:rsidR="00A8460B" w:rsidRDefault="00A8460B">
            <w:pPr>
              <w:spacing w:after="0" w:line="240" w:lineRule="auto"/>
              <w:rPr>
                <w:sz w:val="24"/>
                <w:szCs w:val="24"/>
              </w:rPr>
            </w:pPr>
          </w:p>
          <w:p w14:paraId="514CA042" w14:textId="77777777" w:rsidR="00A8460B" w:rsidRDefault="00000000">
            <w:pPr>
              <w:pBdr>
                <w:top w:val="nil"/>
                <w:left w:val="nil"/>
                <w:bottom w:val="nil"/>
                <w:right w:val="nil"/>
                <w:between w:val="nil"/>
              </w:pBdr>
              <w:spacing w:after="0" w:line="240" w:lineRule="auto"/>
              <w:rPr>
                <w:color w:val="000000"/>
                <w:sz w:val="24"/>
                <w:szCs w:val="24"/>
              </w:rPr>
            </w:pPr>
            <w:r>
              <w:rPr>
                <w:color w:val="000000"/>
                <w:sz w:val="24"/>
                <w:szCs w:val="24"/>
              </w:rPr>
              <w:t>This professional development day launched our work in 2021-22 in three areas:</w:t>
            </w:r>
          </w:p>
          <w:p w14:paraId="03ACED7B" w14:textId="77777777" w:rsidR="00A8460B" w:rsidRDefault="00000000">
            <w:pPr>
              <w:numPr>
                <w:ilvl w:val="0"/>
                <w:numId w:val="1"/>
              </w:numPr>
              <w:pBdr>
                <w:top w:val="nil"/>
                <w:left w:val="nil"/>
                <w:bottom w:val="nil"/>
                <w:right w:val="nil"/>
                <w:between w:val="nil"/>
              </w:pBdr>
              <w:spacing w:after="0" w:line="240" w:lineRule="auto"/>
              <w:rPr>
                <w:color w:val="000000"/>
                <w:sz w:val="28"/>
                <w:szCs w:val="28"/>
              </w:rPr>
            </w:pPr>
            <w:r>
              <w:rPr>
                <w:color w:val="000000"/>
                <w:sz w:val="24"/>
                <w:szCs w:val="24"/>
              </w:rPr>
              <w:t>Placed Based Learning</w:t>
            </w:r>
          </w:p>
          <w:p w14:paraId="1C1F3192" w14:textId="77777777" w:rsidR="00A8460B" w:rsidRDefault="00000000">
            <w:pPr>
              <w:numPr>
                <w:ilvl w:val="0"/>
                <w:numId w:val="1"/>
              </w:numPr>
              <w:pBdr>
                <w:top w:val="nil"/>
                <w:left w:val="nil"/>
                <w:bottom w:val="nil"/>
                <w:right w:val="nil"/>
                <w:between w:val="nil"/>
              </w:pBdr>
              <w:spacing w:after="0" w:line="240" w:lineRule="auto"/>
              <w:rPr>
                <w:color w:val="000000"/>
                <w:sz w:val="28"/>
                <w:szCs w:val="28"/>
              </w:rPr>
            </w:pPr>
            <w:r>
              <w:rPr>
                <w:color w:val="000000"/>
                <w:sz w:val="24"/>
                <w:szCs w:val="24"/>
              </w:rPr>
              <w:t>Numeracy</w:t>
            </w:r>
          </w:p>
          <w:p w14:paraId="73BD761E" w14:textId="77777777" w:rsidR="00A8460B" w:rsidRDefault="00000000">
            <w:pPr>
              <w:numPr>
                <w:ilvl w:val="0"/>
                <w:numId w:val="1"/>
              </w:numPr>
              <w:pBdr>
                <w:top w:val="nil"/>
                <w:left w:val="nil"/>
                <w:bottom w:val="nil"/>
                <w:right w:val="nil"/>
                <w:between w:val="nil"/>
              </w:pBdr>
              <w:spacing w:after="0" w:line="240" w:lineRule="auto"/>
              <w:rPr>
                <w:color w:val="000000"/>
                <w:sz w:val="28"/>
                <w:szCs w:val="28"/>
              </w:rPr>
            </w:pPr>
            <w:r>
              <w:rPr>
                <w:color w:val="000000"/>
                <w:sz w:val="24"/>
                <w:szCs w:val="24"/>
              </w:rPr>
              <w:t>Student Wellness</w:t>
            </w:r>
          </w:p>
          <w:p w14:paraId="4669530F" w14:textId="77777777" w:rsidR="00A8460B" w:rsidRDefault="00A8460B">
            <w:pPr>
              <w:spacing w:after="0" w:line="240" w:lineRule="auto"/>
              <w:rPr>
                <w:color w:val="000000"/>
                <w:sz w:val="24"/>
                <w:szCs w:val="24"/>
              </w:rPr>
            </w:pPr>
          </w:p>
          <w:p w14:paraId="51A45185" w14:textId="77777777" w:rsidR="00A8460B" w:rsidRDefault="00000000">
            <w:pPr>
              <w:spacing w:after="0" w:line="240" w:lineRule="auto"/>
              <w:rPr>
                <w:color w:val="000000"/>
                <w:sz w:val="24"/>
                <w:szCs w:val="24"/>
              </w:rPr>
            </w:pPr>
            <w:r>
              <w:rPr>
                <w:color w:val="000000"/>
                <w:sz w:val="24"/>
                <w:szCs w:val="24"/>
              </w:rPr>
              <w:t>September 2021 Staff Meeting</w:t>
            </w:r>
          </w:p>
          <w:p w14:paraId="27D84AD0" w14:textId="77777777" w:rsidR="00A8460B" w:rsidRDefault="00000000">
            <w:pPr>
              <w:spacing w:after="0" w:line="240" w:lineRule="auto"/>
              <w:rPr>
                <w:color w:val="000000"/>
                <w:sz w:val="24"/>
                <w:szCs w:val="24"/>
              </w:rPr>
            </w:pPr>
            <w:r>
              <w:rPr>
                <w:color w:val="000000"/>
                <w:sz w:val="24"/>
                <w:szCs w:val="24"/>
              </w:rPr>
              <w:t xml:space="preserve">Information session with staff to review the </w:t>
            </w:r>
            <w:r>
              <w:rPr>
                <w:sz w:val="24"/>
                <w:szCs w:val="24"/>
              </w:rPr>
              <w:t>three-year</w:t>
            </w:r>
            <w:r>
              <w:rPr>
                <w:color w:val="000000"/>
                <w:sz w:val="24"/>
                <w:szCs w:val="24"/>
              </w:rPr>
              <w:t xml:space="preserve"> FESL process.</w:t>
            </w:r>
          </w:p>
          <w:p w14:paraId="2FBACBD4" w14:textId="77777777" w:rsidR="00A8460B" w:rsidRDefault="00A8460B">
            <w:pPr>
              <w:spacing w:after="0" w:line="240" w:lineRule="auto"/>
              <w:rPr>
                <w:color w:val="000000"/>
                <w:sz w:val="24"/>
                <w:szCs w:val="24"/>
              </w:rPr>
            </w:pPr>
          </w:p>
          <w:p w14:paraId="2C2A5BAF" w14:textId="77777777" w:rsidR="00A8460B" w:rsidRDefault="00000000">
            <w:pPr>
              <w:spacing w:after="0" w:line="240" w:lineRule="auto"/>
              <w:rPr>
                <w:color w:val="000000"/>
                <w:sz w:val="24"/>
                <w:szCs w:val="24"/>
              </w:rPr>
            </w:pPr>
            <w:r>
              <w:rPr>
                <w:color w:val="000000"/>
                <w:sz w:val="24"/>
                <w:szCs w:val="24"/>
              </w:rPr>
              <w:t>September CPAC Meeting</w:t>
            </w:r>
          </w:p>
          <w:p w14:paraId="700C0FFA" w14:textId="77777777" w:rsidR="00A8460B" w:rsidRDefault="00000000">
            <w:pPr>
              <w:spacing w:after="0" w:line="240" w:lineRule="auto"/>
              <w:rPr>
                <w:color w:val="000000"/>
                <w:sz w:val="24"/>
                <w:szCs w:val="24"/>
              </w:rPr>
            </w:pPr>
            <w:r>
              <w:rPr>
                <w:color w:val="000000"/>
                <w:sz w:val="24"/>
                <w:szCs w:val="24"/>
              </w:rPr>
              <w:t xml:space="preserve">Information session with CPAC (Caulfeild Parent Advisory Council) to review the </w:t>
            </w:r>
            <w:r>
              <w:rPr>
                <w:sz w:val="24"/>
                <w:szCs w:val="24"/>
              </w:rPr>
              <w:t>three-year</w:t>
            </w:r>
            <w:r>
              <w:rPr>
                <w:color w:val="000000"/>
                <w:sz w:val="24"/>
                <w:szCs w:val="24"/>
              </w:rPr>
              <w:t xml:space="preserve"> FESL process and share our professional development work with iDEC staff from September 2021.</w:t>
            </w:r>
          </w:p>
          <w:p w14:paraId="19CDEDFF" w14:textId="77777777" w:rsidR="00A8460B" w:rsidRDefault="00A8460B">
            <w:pPr>
              <w:spacing w:after="0" w:line="240" w:lineRule="auto"/>
              <w:rPr>
                <w:color w:val="000000"/>
                <w:sz w:val="24"/>
                <w:szCs w:val="24"/>
              </w:rPr>
            </w:pPr>
          </w:p>
          <w:p w14:paraId="0C301300" w14:textId="77777777" w:rsidR="00A8460B" w:rsidRDefault="00000000">
            <w:pPr>
              <w:pBdr>
                <w:top w:val="nil"/>
                <w:left w:val="nil"/>
                <w:bottom w:val="nil"/>
                <w:right w:val="nil"/>
                <w:between w:val="nil"/>
              </w:pBdr>
              <w:spacing w:after="0" w:line="240" w:lineRule="auto"/>
              <w:rPr>
                <w:color w:val="000000"/>
                <w:sz w:val="24"/>
                <w:szCs w:val="24"/>
              </w:rPr>
            </w:pPr>
            <w:r>
              <w:rPr>
                <w:color w:val="000000"/>
                <w:sz w:val="24"/>
                <w:szCs w:val="24"/>
              </w:rPr>
              <w:t>November 2021 - Staff Meeting Data Dialogue Session</w:t>
            </w:r>
          </w:p>
          <w:p w14:paraId="2B55A5CB" w14:textId="77777777" w:rsidR="00A8460B"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Student Learning Survey, FSA </w:t>
            </w:r>
            <w:r>
              <w:rPr>
                <w:sz w:val="24"/>
                <w:szCs w:val="24"/>
              </w:rPr>
              <w:t>5-year</w:t>
            </w:r>
            <w:r>
              <w:rPr>
                <w:color w:val="000000"/>
                <w:sz w:val="24"/>
                <w:szCs w:val="24"/>
              </w:rPr>
              <w:t xml:space="preserve"> data trends: Literacy, Numeracy and Sense of Belonging</w:t>
            </w:r>
          </w:p>
          <w:p w14:paraId="0FC61878" w14:textId="77777777" w:rsidR="00A8460B"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Introduction of the WV Schools: </w:t>
            </w:r>
            <w:hyperlink r:id="rId14">
              <w:r>
                <w:rPr>
                  <w:color w:val="1155CC"/>
                  <w:sz w:val="24"/>
                  <w:szCs w:val="24"/>
                  <w:u w:val="single"/>
                </w:rPr>
                <w:t>Mental Health Framework Rollout</w:t>
              </w:r>
            </w:hyperlink>
          </w:p>
          <w:p w14:paraId="3DA55E27" w14:textId="77777777" w:rsidR="00A8460B" w:rsidRDefault="00A8460B">
            <w:pPr>
              <w:pBdr>
                <w:top w:val="nil"/>
                <w:left w:val="nil"/>
                <w:bottom w:val="nil"/>
                <w:right w:val="nil"/>
                <w:between w:val="nil"/>
              </w:pBdr>
              <w:spacing w:after="0" w:line="240" w:lineRule="auto"/>
              <w:rPr>
                <w:color w:val="000000"/>
                <w:sz w:val="24"/>
                <w:szCs w:val="24"/>
              </w:rPr>
            </w:pPr>
          </w:p>
          <w:p w14:paraId="0C19DE9B" w14:textId="77777777" w:rsidR="00A8460B"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November Pro -D with Alden Habacon: </w:t>
            </w:r>
            <w:hyperlink r:id="rId15">
              <w:r>
                <w:rPr>
                  <w:color w:val="1155CC"/>
                  <w:sz w:val="24"/>
                  <w:szCs w:val="24"/>
                  <w:u w:val="single"/>
                </w:rPr>
                <w:t>Staff Collaborative Jamboard</w:t>
              </w:r>
            </w:hyperlink>
            <w:r>
              <w:rPr>
                <w:color w:val="000000"/>
                <w:sz w:val="24"/>
                <w:szCs w:val="24"/>
              </w:rPr>
              <w:t xml:space="preserve"> - Areas of strength and areas of opportunity in student mental health and well-being was completed collaboratively with staff. </w:t>
            </w:r>
          </w:p>
          <w:p w14:paraId="577D8B04" w14:textId="77777777" w:rsidR="00A8460B" w:rsidRDefault="00A8460B">
            <w:pPr>
              <w:pBdr>
                <w:top w:val="nil"/>
                <w:left w:val="nil"/>
                <w:bottom w:val="nil"/>
                <w:right w:val="nil"/>
                <w:between w:val="nil"/>
              </w:pBdr>
              <w:spacing w:after="0" w:line="240" w:lineRule="auto"/>
              <w:rPr>
                <w:color w:val="000000"/>
                <w:sz w:val="28"/>
                <w:szCs w:val="28"/>
              </w:rPr>
            </w:pPr>
          </w:p>
          <w:p w14:paraId="064B06D4" w14:textId="77777777" w:rsidR="00A8460B" w:rsidRDefault="00000000">
            <w:pPr>
              <w:pBdr>
                <w:top w:val="nil"/>
                <w:left w:val="nil"/>
                <w:bottom w:val="nil"/>
                <w:right w:val="nil"/>
                <w:between w:val="nil"/>
              </w:pBdr>
              <w:spacing w:after="0" w:line="240" w:lineRule="auto"/>
              <w:rPr>
                <w:color w:val="000000"/>
                <w:sz w:val="28"/>
                <w:szCs w:val="28"/>
              </w:rPr>
            </w:pPr>
            <w:r>
              <w:rPr>
                <w:color w:val="000000"/>
                <w:sz w:val="24"/>
                <w:szCs w:val="24"/>
              </w:rPr>
              <w:t>November 2021 PAC meeting presentation about our FESL Process</w:t>
            </w:r>
          </w:p>
          <w:p w14:paraId="0751957D" w14:textId="77777777" w:rsidR="00A8460B" w:rsidRDefault="00000000">
            <w:pPr>
              <w:pBdr>
                <w:top w:val="nil"/>
                <w:left w:val="nil"/>
                <w:bottom w:val="nil"/>
                <w:right w:val="nil"/>
                <w:between w:val="nil"/>
              </w:pBdr>
              <w:spacing w:after="0" w:line="240" w:lineRule="auto"/>
              <w:rPr>
                <w:color w:val="000000"/>
                <w:sz w:val="24"/>
                <w:szCs w:val="24"/>
              </w:rPr>
            </w:pPr>
            <w:r>
              <w:rPr>
                <w:color w:val="000000"/>
                <w:sz w:val="24"/>
                <w:szCs w:val="24"/>
              </w:rPr>
              <w:t>Seeking input from parents regarding their thoughts on a school goal focus through dialogue and conversation.</w:t>
            </w:r>
          </w:p>
          <w:p w14:paraId="5FE07ECD" w14:textId="77777777" w:rsidR="00A8460B" w:rsidRDefault="00A8460B">
            <w:pPr>
              <w:pBdr>
                <w:top w:val="nil"/>
                <w:left w:val="nil"/>
                <w:bottom w:val="nil"/>
                <w:right w:val="nil"/>
                <w:between w:val="nil"/>
              </w:pBdr>
              <w:spacing w:after="0" w:line="240" w:lineRule="auto"/>
              <w:rPr>
                <w:color w:val="000000"/>
                <w:sz w:val="24"/>
                <w:szCs w:val="24"/>
              </w:rPr>
            </w:pPr>
          </w:p>
          <w:p w14:paraId="426D66A0" w14:textId="77777777" w:rsidR="00A8460B" w:rsidRDefault="00000000">
            <w:pPr>
              <w:pBdr>
                <w:top w:val="nil"/>
                <w:left w:val="nil"/>
                <w:bottom w:val="nil"/>
                <w:right w:val="nil"/>
                <w:between w:val="nil"/>
              </w:pBdr>
              <w:spacing w:after="0" w:line="240" w:lineRule="auto"/>
              <w:rPr>
                <w:color w:val="000000"/>
                <w:sz w:val="24"/>
                <w:szCs w:val="24"/>
              </w:rPr>
            </w:pPr>
            <w:r>
              <w:rPr>
                <w:color w:val="000000"/>
                <w:sz w:val="24"/>
                <w:szCs w:val="24"/>
              </w:rPr>
              <w:t>November/December 2021</w:t>
            </w:r>
          </w:p>
          <w:p w14:paraId="7A06CE08" w14:textId="77777777" w:rsidR="00A8460B"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Parent survey (Google Forms) circulated through our E-Bulletin </w:t>
            </w:r>
          </w:p>
          <w:p w14:paraId="721AF4CD" w14:textId="77777777" w:rsidR="00A8460B" w:rsidRDefault="00A8460B">
            <w:pPr>
              <w:pBdr>
                <w:top w:val="nil"/>
                <w:left w:val="nil"/>
                <w:bottom w:val="nil"/>
                <w:right w:val="nil"/>
                <w:between w:val="nil"/>
              </w:pBdr>
              <w:spacing w:after="0" w:line="240" w:lineRule="auto"/>
              <w:rPr>
                <w:color w:val="000000"/>
                <w:sz w:val="24"/>
                <w:szCs w:val="24"/>
              </w:rPr>
            </w:pPr>
          </w:p>
          <w:p w14:paraId="0F2E4BE5" w14:textId="77777777" w:rsidR="00A8460B" w:rsidRDefault="00000000">
            <w:pPr>
              <w:pBdr>
                <w:top w:val="nil"/>
                <w:left w:val="nil"/>
                <w:bottom w:val="nil"/>
                <w:right w:val="nil"/>
                <w:between w:val="nil"/>
              </w:pBdr>
              <w:spacing w:after="0" w:line="240" w:lineRule="auto"/>
              <w:rPr>
                <w:color w:val="000000"/>
                <w:sz w:val="28"/>
                <w:szCs w:val="28"/>
              </w:rPr>
            </w:pPr>
            <w:r>
              <w:rPr>
                <w:color w:val="000000"/>
                <w:sz w:val="24"/>
                <w:szCs w:val="24"/>
              </w:rPr>
              <w:t>December 2021 PAC meeting</w:t>
            </w:r>
          </w:p>
          <w:p w14:paraId="7E22478F" w14:textId="77777777" w:rsidR="00A8460B"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Results: Two trends were identified in the results – Positive Health and Well-being and </w:t>
            </w:r>
            <w:r>
              <w:rPr>
                <w:sz w:val="24"/>
                <w:szCs w:val="24"/>
              </w:rPr>
              <w:t>Place-Based</w:t>
            </w:r>
            <w:r>
              <w:rPr>
                <w:color w:val="000000"/>
                <w:sz w:val="24"/>
                <w:szCs w:val="24"/>
              </w:rPr>
              <w:t xml:space="preserve"> Learning.</w:t>
            </w:r>
          </w:p>
          <w:p w14:paraId="04204212" w14:textId="77777777" w:rsidR="00A8460B" w:rsidRDefault="00A8460B">
            <w:pPr>
              <w:pBdr>
                <w:top w:val="nil"/>
                <w:left w:val="nil"/>
                <w:bottom w:val="nil"/>
                <w:right w:val="nil"/>
                <w:between w:val="nil"/>
              </w:pBdr>
              <w:spacing w:after="0" w:line="240" w:lineRule="auto"/>
              <w:rPr>
                <w:color w:val="000000"/>
                <w:sz w:val="24"/>
                <w:szCs w:val="24"/>
              </w:rPr>
            </w:pPr>
          </w:p>
          <w:p w14:paraId="64936F99" w14:textId="77777777" w:rsidR="00A8460B" w:rsidRDefault="00000000">
            <w:pPr>
              <w:pBdr>
                <w:top w:val="nil"/>
                <w:left w:val="nil"/>
                <w:bottom w:val="nil"/>
                <w:right w:val="nil"/>
                <w:between w:val="nil"/>
              </w:pBdr>
              <w:spacing w:after="0" w:line="240" w:lineRule="auto"/>
              <w:rPr>
                <w:color w:val="000000"/>
                <w:sz w:val="24"/>
                <w:szCs w:val="24"/>
              </w:rPr>
            </w:pPr>
            <w:r>
              <w:rPr>
                <w:color w:val="000000"/>
                <w:sz w:val="24"/>
                <w:szCs w:val="24"/>
              </w:rPr>
              <w:t>January 2022 Staff Meeting</w:t>
            </w:r>
          </w:p>
          <w:p w14:paraId="072D303B" w14:textId="77777777" w:rsidR="00A8460B"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Review of our year one FESL process, parent data and actions </w:t>
            </w:r>
            <w:r>
              <w:rPr>
                <w:sz w:val="24"/>
                <w:szCs w:val="24"/>
              </w:rPr>
              <w:t>have done</w:t>
            </w:r>
            <w:r>
              <w:rPr>
                <w:color w:val="000000"/>
                <w:sz w:val="24"/>
                <w:szCs w:val="24"/>
              </w:rPr>
              <w:t xml:space="preserve"> together thus far as a team.</w:t>
            </w:r>
          </w:p>
          <w:p w14:paraId="6B9FED45" w14:textId="77777777" w:rsidR="00A8460B" w:rsidRDefault="00A8460B">
            <w:pPr>
              <w:pBdr>
                <w:top w:val="nil"/>
                <w:left w:val="nil"/>
                <w:bottom w:val="nil"/>
                <w:right w:val="nil"/>
                <w:between w:val="nil"/>
              </w:pBdr>
              <w:spacing w:after="0" w:line="240" w:lineRule="auto"/>
              <w:rPr>
                <w:sz w:val="24"/>
                <w:szCs w:val="24"/>
              </w:rPr>
            </w:pPr>
          </w:p>
          <w:p w14:paraId="715E65DA" w14:textId="77777777" w:rsidR="00A8460B" w:rsidRDefault="00000000">
            <w:pPr>
              <w:pBdr>
                <w:top w:val="nil"/>
                <w:left w:val="nil"/>
                <w:bottom w:val="nil"/>
                <w:right w:val="nil"/>
                <w:between w:val="nil"/>
              </w:pBdr>
              <w:spacing w:after="0" w:line="240" w:lineRule="auto"/>
              <w:rPr>
                <w:color w:val="000000"/>
                <w:sz w:val="24"/>
                <w:szCs w:val="24"/>
              </w:rPr>
            </w:pPr>
            <w:r>
              <w:rPr>
                <w:color w:val="000000"/>
                <w:sz w:val="24"/>
                <w:szCs w:val="24"/>
              </w:rPr>
              <w:t>Staff survey (Google Forms) circulated following our January Staff Meeting.</w:t>
            </w:r>
          </w:p>
          <w:p w14:paraId="4D764AB7" w14:textId="77777777" w:rsidR="00A8460B" w:rsidRDefault="00A8460B">
            <w:pPr>
              <w:spacing w:after="0" w:line="240" w:lineRule="auto"/>
              <w:rPr>
                <w:rFonts w:ascii="Times New Roman" w:eastAsia="Times New Roman" w:hAnsi="Times New Roman" w:cs="Times New Roman"/>
                <w:sz w:val="24"/>
                <w:szCs w:val="24"/>
              </w:rPr>
            </w:pPr>
          </w:p>
        </w:tc>
      </w:tr>
      <w:tr w:rsidR="00A8460B" w14:paraId="2D88FC69" w14:textId="77777777">
        <w:tc>
          <w:tcPr>
            <w:tcW w:w="9344" w:type="dxa"/>
            <w:tcBorders>
              <w:top w:val="single" w:sz="6" w:space="0" w:color="000000"/>
              <w:left w:val="single" w:sz="6" w:space="0" w:color="000000"/>
              <w:bottom w:val="single" w:sz="6" w:space="0" w:color="000000"/>
              <w:right w:val="single" w:sz="6" w:space="0" w:color="000000"/>
            </w:tcBorders>
            <w:shd w:val="clear" w:color="auto" w:fill="auto"/>
          </w:tcPr>
          <w:p w14:paraId="4F2DA8A2" w14:textId="77777777" w:rsidR="00A8460B" w:rsidRDefault="00000000">
            <w:pPr>
              <w:spacing w:after="0" w:line="240" w:lineRule="auto"/>
              <w:rPr>
                <w:b/>
                <w:sz w:val="24"/>
                <w:szCs w:val="24"/>
              </w:rPr>
            </w:pPr>
            <w:r>
              <w:rPr>
                <w:b/>
                <w:sz w:val="24"/>
                <w:szCs w:val="24"/>
              </w:rPr>
              <w:t>Year 2- Action Plan and Strategies</w:t>
            </w:r>
          </w:p>
          <w:p w14:paraId="25AB33A2" w14:textId="77777777" w:rsidR="00A8460B" w:rsidRDefault="00A8460B">
            <w:pPr>
              <w:spacing w:after="0" w:line="240" w:lineRule="auto"/>
              <w:rPr>
                <w:sz w:val="24"/>
                <w:szCs w:val="24"/>
              </w:rPr>
            </w:pPr>
          </w:p>
          <w:p w14:paraId="33E88D18" w14:textId="77777777" w:rsidR="00A8460B" w:rsidRDefault="00000000">
            <w:pPr>
              <w:spacing w:after="0" w:line="240" w:lineRule="auto"/>
              <w:rPr>
                <w:sz w:val="24"/>
                <w:szCs w:val="24"/>
              </w:rPr>
            </w:pPr>
            <w:r>
              <w:rPr>
                <w:sz w:val="24"/>
                <w:szCs w:val="24"/>
              </w:rPr>
              <w:t xml:space="preserve">In the 2022/2023 year, we continue building our understanding of belonging, social-emotional well being and inclusion, as well as practices that support these values with our students. </w:t>
            </w:r>
          </w:p>
          <w:p w14:paraId="7B7990E1" w14:textId="77777777" w:rsidR="00A8460B" w:rsidRDefault="00A8460B">
            <w:pPr>
              <w:spacing w:after="0" w:line="240" w:lineRule="auto"/>
              <w:rPr>
                <w:sz w:val="24"/>
                <w:szCs w:val="24"/>
              </w:rPr>
            </w:pPr>
          </w:p>
          <w:p w14:paraId="01B80CAA" w14:textId="77777777" w:rsidR="00A8460B" w:rsidRDefault="00000000">
            <w:pPr>
              <w:spacing w:after="0" w:line="240" w:lineRule="auto"/>
              <w:rPr>
                <w:sz w:val="24"/>
                <w:szCs w:val="24"/>
              </w:rPr>
            </w:pPr>
            <w:r>
              <w:rPr>
                <w:sz w:val="24"/>
                <w:szCs w:val="24"/>
              </w:rPr>
              <w:t xml:space="preserve">September - June - #Bethebear traits raffle. Students ‘caught’ personifying our Bear Traits have their names put in a raffle for a prize at the end of each month. The day of the Bear Draw is also a monthly Pink Shirt Day, where classes speak of respect, kindness and inclusion. </w:t>
            </w:r>
          </w:p>
          <w:p w14:paraId="0CCA923A" w14:textId="77777777" w:rsidR="00A8460B" w:rsidRDefault="00A8460B">
            <w:pPr>
              <w:spacing w:after="0" w:line="240" w:lineRule="auto"/>
              <w:rPr>
                <w:sz w:val="24"/>
                <w:szCs w:val="24"/>
              </w:rPr>
            </w:pPr>
          </w:p>
          <w:p w14:paraId="525884F3" w14:textId="77777777" w:rsidR="00A8460B" w:rsidRDefault="00000000">
            <w:pPr>
              <w:spacing w:after="0" w:line="240" w:lineRule="auto"/>
              <w:rPr>
                <w:sz w:val="24"/>
                <w:szCs w:val="24"/>
              </w:rPr>
            </w:pPr>
            <w:r>
              <w:rPr>
                <w:sz w:val="24"/>
                <w:szCs w:val="24"/>
              </w:rPr>
              <w:t xml:space="preserve">September - June - School Wide Announcements are back! Morning announcements have returned to Caulfeild. Each day we will welcome guests, share student successes, share jokes and discuss information about school-wide clubs, programs and initiatives. </w:t>
            </w:r>
          </w:p>
          <w:p w14:paraId="28F152DC" w14:textId="77777777" w:rsidR="00A8460B" w:rsidRDefault="00000000">
            <w:pPr>
              <w:spacing w:before="240" w:after="240" w:line="276" w:lineRule="auto"/>
            </w:pPr>
            <w:r>
              <w:t xml:space="preserve">September 2022 Staff Meeting - Caulfeild Staff reviewed the goals as outlined. </w:t>
            </w:r>
          </w:p>
          <w:p w14:paraId="4D047E63" w14:textId="77777777" w:rsidR="00A8460B" w:rsidRDefault="00000000">
            <w:pPr>
              <w:spacing w:before="240" w:after="240" w:line="276" w:lineRule="auto"/>
            </w:pPr>
            <w:r>
              <w:t xml:space="preserve">September 2022 FESL Meeting - Data Collection Survey </w:t>
            </w:r>
            <w:hyperlink r:id="rId16">
              <w:r>
                <w:rPr>
                  <w:color w:val="1155CC"/>
                  <w:u w:val="single"/>
                </w:rPr>
                <w:t>Results</w:t>
              </w:r>
            </w:hyperlink>
            <w:r>
              <w:t xml:space="preserve"> (the survey was given to students June 2022), Grade One and Four cohorts' responses were examined and results tallied to be shared with staff.</w:t>
            </w:r>
          </w:p>
          <w:p w14:paraId="40718C35" w14:textId="77777777" w:rsidR="00A8460B" w:rsidRDefault="00000000">
            <w:pPr>
              <w:spacing w:before="240" w:after="240" w:line="276" w:lineRule="auto"/>
            </w:pPr>
            <w:r>
              <w:t>October 2022 CPAC Meeting - Principal reviewed FESL goals and rationale with the parent community</w:t>
            </w:r>
          </w:p>
          <w:p w14:paraId="5F1CAAD6" w14:textId="77777777" w:rsidR="00A8460B" w:rsidRDefault="00000000">
            <w:pPr>
              <w:spacing w:before="240" w:after="240" w:line="276" w:lineRule="auto"/>
            </w:pPr>
            <w:r>
              <w:t xml:space="preserve">October 2022 Staff Meeting -  Inclusion strategies shared by LSTs at a staff meeting (presentation). LSTs discussed their roles in the school and how they can help to support inclusion in the classroom. From School Based Team meetings, to how to use the Phonak voice amplification system, many inclusive topics were covered. </w:t>
            </w:r>
          </w:p>
          <w:p w14:paraId="69D2CEEC" w14:textId="77777777" w:rsidR="00A8460B" w:rsidRDefault="00000000">
            <w:pPr>
              <w:spacing w:before="240" w:after="240" w:line="276" w:lineRule="auto"/>
            </w:pPr>
            <w:r>
              <w:t xml:space="preserve">November 2022 Professional Development - Social Emotional Learning Programs: Sylvia King and Erin Rochfort from Hollyburn share information and resources about Social Emotional Learning programs and resources developed during their three-year FESL process on Belonging. </w:t>
            </w:r>
            <w:hyperlink r:id="rId17">
              <w:r>
                <w:rPr>
                  <w:color w:val="1155CC"/>
                  <w:u w:val="single"/>
                </w:rPr>
                <w:t>Presentation</w:t>
              </w:r>
            </w:hyperlink>
            <w:r>
              <w:t xml:space="preserve"> and </w:t>
            </w:r>
            <w:hyperlink r:id="rId18">
              <w:r>
                <w:rPr>
                  <w:color w:val="1155CC"/>
                  <w:u w:val="single"/>
                </w:rPr>
                <w:t>Resources</w:t>
              </w:r>
            </w:hyperlink>
          </w:p>
          <w:p w14:paraId="57592540" w14:textId="77777777" w:rsidR="00A8460B" w:rsidRDefault="00000000">
            <w:pPr>
              <w:spacing w:before="240" w:after="240" w:line="276" w:lineRule="auto"/>
            </w:pPr>
            <w:r>
              <w:t xml:space="preserve">November 25 Whole school / Buddy Classes Inclusion Workshop “Fast Friends”  - Mr. Blackburn (principal) reads the story “Fast Friends” by Heather O’Connor to each class in the school. This story about two school friends finding a sense of belonging in their classroom reintroduces the concept of an Inclusive School to students. </w:t>
            </w:r>
          </w:p>
          <w:p w14:paraId="11F6E936" w14:textId="77777777" w:rsidR="00A8460B" w:rsidRDefault="00000000">
            <w:pPr>
              <w:spacing w:before="240" w:after="240" w:line="276" w:lineRule="auto"/>
              <w:rPr>
                <w:sz w:val="24"/>
                <w:szCs w:val="24"/>
              </w:rPr>
            </w:pPr>
            <w:r>
              <w:t xml:space="preserve">December 2022, </w:t>
            </w:r>
            <w:hyperlink r:id="rId19">
              <w:r>
                <w:rPr>
                  <w:color w:val="1155CC"/>
                  <w:u w:val="single"/>
                </w:rPr>
                <w:t>Whole School Inquiry on Inclusion</w:t>
              </w:r>
            </w:hyperlink>
            <w:r>
              <w:rPr>
                <w:sz w:val="24"/>
                <w:szCs w:val="24"/>
              </w:rPr>
              <w:t xml:space="preserve"> - Staff and students plan for activities for a two-week period centred around the question, “How can an inclusive mindset help us make connections to each other and our community?” </w:t>
            </w:r>
          </w:p>
          <w:p w14:paraId="485D71BE" w14:textId="77777777" w:rsidR="00A8460B" w:rsidRDefault="00000000">
            <w:pPr>
              <w:spacing w:before="240" w:after="240" w:line="276" w:lineRule="auto"/>
              <w:rPr>
                <w:sz w:val="24"/>
                <w:szCs w:val="24"/>
              </w:rPr>
            </w:pPr>
            <w:r>
              <w:rPr>
                <w:sz w:val="24"/>
                <w:szCs w:val="24"/>
              </w:rPr>
              <w:t xml:space="preserve">January 2022 Staff Meeting, Wellness Champion - Caulfeild Wellness Champion (Junel Lapinskie) will introduce the district Wellness program, as well as her role as Champion in the school. </w:t>
            </w:r>
          </w:p>
          <w:p w14:paraId="43E1578C" w14:textId="77777777" w:rsidR="00A8460B" w:rsidRDefault="00000000">
            <w:pPr>
              <w:spacing w:before="240" w:after="240" w:line="276" w:lineRule="auto"/>
              <w:rPr>
                <w:sz w:val="24"/>
                <w:szCs w:val="24"/>
              </w:rPr>
            </w:pPr>
            <w:r>
              <w:rPr>
                <w:sz w:val="24"/>
                <w:szCs w:val="24"/>
              </w:rPr>
              <w:t>January 2022 Staff Meeting, Response Ladder - Children in crises need empathetic responses from adults. BCBA Tara Rodas speaks to CA staff about how to support students when they are finding themselves in the “Red Zone.”</w:t>
            </w:r>
          </w:p>
          <w:p w14:paraId="36E86150" w14:textId="77777777" w:rsidR="00A8460B" w:rsidRDefault="00000000">
            <w:pPr>
              <w:spacing w:before="240" w:after="240" w:line="276" w:lineRule="auto"/>
              <w:rPr>
                <w:sz w:val="24"/>
                <w:szCs w:val="24"/>
              </w:rPr>
            </w:pPr>
            <w:r>
              <w:rPr>
                <w:sz w:val="24"/>
                <w:szCs w:val="24"/>
              </w:rPr>
              <w:t>January 2022 Staff Meeting, SOGIE - School staff discuss the reason and purpose behind SOGIE and inclusive attitudes at Caulfeild.</w:t>
            </w:r>
          </w:p>
          <w:p w14:paraId="0BEA1089" w14:textId="77777777" w:rsidR="00A8460B" w:rsidRDefault="00000000">
            <w:pPr>
              <w:spacing w:before="240" w:after="240" w:line="276" w:lineRule="auto"/>
              <w:rPr>
                <w:sz w:val="24"/>
                <w:szCs w:val="24"/>
              </w:rPr>
            </w:pPr>
            <w:r>
              <w:rPr>
                <w:sz w:val="24"/>
                <w:szCs w:val="24"/>
              </w:rPr>
              <w:t xml:space="preserve">February 2022, FESL Review - Staff Meeting in February with dedicated time to conversations around ongoing progress with our FESL goals. </w:t>
            </w:r>
          </w:p>
        </w:tc>
      </w:tr>
      <w:tr w:rsidR="00A8460B" w14:paraId="1846FDFD" w14:textId="77777777">
        <w:tc>
          <w:tcPr>
            <w:tcW w:w="9344" w:type="dxa"/>
            <w:tcBorders>
              <w:top w:val="single" w:sz="6" w:space="0" w:color="000000"/>
              <w:left w:val="single" w:sz="6" w:space="0" w:color="000000"/>
              <w:bottom w:val="single" w:sz="6" w:space="0" w:color="000000"/>
              <w:right w:val="single" w:sz="6" w:space="0" w:color="000000"/>
            </w:tcBorders>
            <w:shd w:val="clear" w:color="auto" w:fill="auto"/>
          </w:tcPr>
          <w:p w14:paraId="7B481B29" w14:textId="77777777" w:rsidR="00A8460B" w:rsidRDefault="00000000">
            <w:pPr>
              <w:spacing w:after="0" w:line="240" w:lineRule="auto"/>
              <w:rPr>
                <w:rFonts w:ascii="Times New Roman" w:eastAsia="Times New Roman" w:hAnsi="Times New Roman" w:cs="Times New Roman"/>
                <w:sz w:val="24"/>
                <w:szCs w:val="24"/>
              </w:rPr>
            </w:pPr>
            <w:r>
              <w:rPr>
                <w:color w:val="000000"/>
                <w:sz w:val="24"/>
                <w:szCs w:val="24"/>
              </w:rPr>
              <w:t>Year 3  </w:t>
            </w:r>
          </w:p>
        </w:tc>
      </w:tr>
    </w:tbl>
    <w:p w14:paraId="768AA3C1" w14:textId="77777777" w:rsidR="00A8460B" w:rsidRDefault="00000000">
      <w:pPr>
        <w:spacing w:after="0" w:line="240" w:lineRule="auto"/>
        <w:rPr>
          <w:rFonts w:ascii="Quattrocento Sans" w:eastAsia="Quattrocento Sans" w:hAnsi="Quattrocento Sans" w:cs="Quattrocento Sans"/>
          <w:sz w:val="18"/>
          <w:szCs w:val="18"/>
        </w:rPr>
      </w:pPr>
      <w:r>
        <w:rPr>
          <w:rFonts w:ascii="Times New Roman" w:eastAsia="Times New Roman" w:hAnsi="Times New Roman" w:cs="Times New Roman"/>
          <w:sz w:val="24"/>
          <w:szCs w:val="24"/>
        </w:rPr>
        <w:t> </w:t>
      </w:r>
    </w:p>
    <w:tbl>
      <w:tblPr>
        <w:tblStyle w:val="af2"/>
        <w:tblW w:w="934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344"/>
      </w:tblGrid>
      <w:tr w:rsidR="00A8460B" w14:paraId="33C42663" w14:textId="77777777">
        <w:trPr>
          <w:trHeight w:val="1695"/>
        </w:trPr>
        <w:tc>
          <w:tcPr>
            <w:tcW w:w="9344" w:type="dxa"/>
            <w:tcBorders>
              <w:top w:val="single" w:sz="6" w:space="0" w:color="000000"/>
              <w:left w:val="single" w:sz="6" w:space="0" w:color="000000"/>
              <w:bottom w:val="single" w:sz="6" w:space="0" w:color="000000"/>
              <w:right w:val="single" w:sz="6" w:space="0" w:color="000000"/>
            </w:tcBorders>
            <w:shd w:val="clear" w:color="auto" w:fill="CFE2F3"/>
          </w:tcPr>
          <w:p w14:paraId="3FB922F1" w14:textId="77777777" w:rsidR="00A8460B" w:rsidRDefault="00000000">
            <w:pPr>
              <w:spacing w:after="0" w:line="240" w:lineRule="auto"/>
              <w:rPr>
                <w:rFonts w:ascii="Times New Roman" w:eastAsia="Times New Roman" w:hAnsi="Times New Roman" w:cs="Times New Roman"/>
                <w:sz w:val="24"/>
                <w:szCs w:val="24"/>
              </w:rPr>
            </w:pPr>
            <w:r>
              <w:rPr>
                <w:b/>
                <w:color w:val="000000"/>
                <w:sz w:val="24"/>
                <w:szCs w:val="24"/>
              </w:rPr>
              <w:t>Reflection/Summary of Learning/Next Steps (End of each year))</w:t>
            </w:r>
            <w:r>
              <w:rPr>
                <w:color w:val="000000"/>
                <w:sz w:val="24"/>
                <w:szCs w:val="24"/>
              </w:rPr>
              <w:t> </w:t>
            </w:r>
          </w:p>
          <w:p w14:paraId="3C7E4CE5" w14:textId="77777777" w:rsidR="00A8460B" w:rsidRDefault="00000000">
            <w:pPr>
              <w:spacing w:after="0" w:line="240" w:lineRule="auto"/>
              <w:rPr>
                <w:rFonts w:ascii="Times New Roman" w:eastAsia="Times New Roman" w:hAnsi="Times New Roman" w:cs="Times New Roman"/>
                <w:sz w:val="24"/>
                <w:szCs w:val="24"/>
              </w:rPr>
            </w:pPr>
            <w:r>
              <w:rPr>
                <w:color w:val="000000"/>
                <w:sz w:val="24"/>
                <w:szCs w:val="24"/>
              </w:rPr>
              <w:t>What are the highlights of your learning journey for this year? </w:t>
            </w:r>
          </w:p>
          <w:p w14:paraId="5458C2C2" w14:textId="77777777" w:rsidR="00A8460B" w:rsidRDefault="00000000">
            <w:pPr>
              <w:spacing w:after="0" w:line="240" w:lineRule="auto"/>
              <w:rPr>
                <w:rFonts w:ascii="Times New Roman" w:eastAsia="Times New Roman" w:hAnsi="Times New Roman" w:cs="Times New Roman"/>
                <w:sz w:val="24"/>
                <w:szCs w:val="24"/>
              </w:rPr>
            </w:pPr>
            <w:r>
              <w:rPr>
                <w:color w:val="000000"/>
                <w:sz w:val="24"/>
                <w:szCs w:val="24"/>
              </w:rPr>
              <w:t>What progress have you made?  How do you know this?   </w:t>
            </w:r>
          </w:p>
          <w:p w14:paraId="6C3476F3" w14:textId="77777777" w:rsidR="00A8460B" w:rsidRDefault="00000000">
            <w:pPr>
              <w:spacing w:after="0" w:line="240" w:lineRule="auto"/>
              <w:rPr>
                <w:rFonts w:ascii="Times New Roman" w:eastAsia="Times New Roman" w:hAnsi="Times New Roman" w:cs="Times New Roman"/>
                <w:sz w:val="24"/>
                <w:szCs w:val="24"/>
              </w:rPr>
            </w:pPr>
            <w:r>
              <w:rPr>
                <w:color w:val="000000"/>
                <w:sz w:val="24"/>
                <w:szCs w:val="24"/>
              </w:rPr>
              <w:t>What aspects of your plan do you need to refine or adjust? </w:t>
            </w:r>
          </w:p>
        </w:tc>
      </w:tr>
      <w:tr w:rsidR="00A8460B" w14:paraId="60131032" w14:textId="77777777">
        <w:tc>
          <w:tcPr>
            <w:tcW w:w="9344" w:type="dxa"/>
            <w:tcBorders>
              <w:top w:val="single" w:sz="6" w:space="0" w:color="000000"/>
              <w:left w:val="single" w:sz="6" w:space="0" w:color="000000"/>
              <w:bottom w:val="single" w:sz="6" w:space="0" w:color="000000"/>
              <w:right w:val="single" w:sz="6" w:space="0" w:color="000000"/>
            </w:tcBorders>
            <w:shd w:val="clear" w:color="auto" w:fill="auto"/>
          </w:tcPr>
          <w:p w14:paraId="07018334" w14:textId="77777777" w:rsidR="00A8460B" w:rsidRDefault="00000000">
            <w:pPr>
              <w:spacing w:after="0" w:line="240" w:lineRule="auto"/>
              <w:rPr>
                <w:sz w:val="24"/>
                <w:szCs w:val="24"/>
              </w:rPr>
            </w:pPr>
            <w:r>
              <w:rPr>
                <w:rFonts w:ascii="Times New Roman" w:eastAsia="Times New Roman" w:hAnsi="Times New Roman" w:cs="Times New Roman"/>
                <w:sz w:val="24"/>
                <w:szCs w:val="24"/>
              </w:rPr>
              <w:t> </w:t>
            </w:r>
            <w:r>
              <w:rPr>
                <w:sz w:val="24"/>
                <w:szCs w:val="24"/>
              </w:rPr>
              <w:t>To be updated in June 2023.</w:t>
            </w:r>
          </w:p>
        </w:tc>
      </w:tr>
    </w:tbl>
    <w:p w14:paraId="566131BE" w14:textId="77777777" w:rsidR="00A8460B" w:rsidRDefault="00000000">
      <w:pPr>
        <w:spacing w:after="0" w:line="240" w:lineRule="auto"/>
        <w:rPr>
          <w:rFonts w:ascii="Quattrocento Sans" w:eastAsia="Quattrocento Sans" w:hAnsi="Quattrocento Sans" w:cs="Quattrocento Sans"/>
          <w:sz w:val="18"/>
          <w:szCs w:val="18"/>
        </w:rPr>
      </w:pPr>
      <w:r>
        <w:t> </w:t>
      </w:r>
    </w:p>
    <w:p w14:paraId="69BE2F38" w14:textId="77777777" w:rsidR="00A8460B" w:rsidRDefault="00A8460B"/>
    <w:sectPr w:rsidR="00A8460B">
      <w:head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D5488" w14:textId="77777777" w:rsidR="006C178B" w:rsidRDefault="006C178B">
      <w:pPr>
        <w:spacing w:after="0" w:line="240" w:lineRule="auto"/>
      </w:pPr>
      <w:r>
        <w:separator/>
      </w:r>
    </w:p>
  </w:endnote>
  <w:endnote w:type="continuationSeparator" w:id="0">
    <w:p w14:paraId="50F539BC" w14:textId="77777777" w:rsidR="006C178B" w:rsidRDefault="006C1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F2F8C" w14:textId="77777777" w:rsidR="006C178B" w:rsidRDefault="006C178B">
      <w:pPr>
        <w:spacing w:after="0" w:line="240" w:lineRule="auto"/>
      </w:pPr>
      <w:r>
        <w:separator/>
      </w:r>
    </w:p>
  </w:footnote>
  <w:footnote w:type="continuationSeparator" w:id="0">
    <w:p w14:paraId="221A9606" w14:textId="77777777" w:rsidR="006C178B" w:rsidRDefault="006C1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D90B" w14:textId="77777777" w:rsidR="00A8460B" w:rsidRDefault="00000000">
    <w:pPr>
      <w:pBdr>
        <w:top w:val="nil"/>
        <w:left w:val="nil"/>
        <w:bottom w:val="nil"/>
        <w:right w:val="nil"/>
        <w:between w:val="nil"/>
      </w:pBdr>
      <w:tabs>
        <w:tab w:val="center" w:pos="4680"/>
        <w:tab w:val="right" w:pos="9360"/>
      </w:tabs>
      <w:spacing w:after="0" w:line="240" w:lineRule="auto"/>
      <w:jc w:val="right"/>
      <w:rPr>
        <w:color w:val="000000"/>
      </w:rPr>
    </w:pPr>
    <w:r>
      <w:rPr>
        <w:b/>
        <w:color w:val="8FDFE2"/>
        <w:sz w:val="36"/>
        <w:szCs w:val="36"/>
      </w:rPr>
      <w:t>FESL Template 2021- 2024</w:t>
    </w:r>
    <w:r>
      <w:rPr>
        <w:noProof/>
      </w:rPr>
      <w:drawing>
        <wp:anchor distT="0" distB="0" distL="114300" distR="114300" simplePos="0" relativeHeight="251658240" behindDoc="0" locked="0" layoutInCell="1" hidden="0" allowOverlap="1" wp14:anchorId="74055C38" wp14:editId="0CAFCD41">
          <wp:simplePos x="0" y="0"/>
          <wp:positionH relativeFrom="column">
            <wp:posOffset>-819148</wp:posOffset>
          </wp:positionH>
          <wp:positionV relativeFrom="paragraph">
            <wp:posOffset>-328928</wp:posOffset>
          </wp:positionV>
          <wp:extent cx="2044700" cy="730250"/>
          <wp:effectExtent l="0" t="0" r="0" b="0"/>
          <wp:wrapSquare wrapText="bothSides" distT="0" distB="0" distL="114300" distR="114300"/>
          <wp:docPr id="3" name="image1.png" descr="Graphical user interfac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Graphical user interface&#10;&#10;Description automatically generated with low confidence"/>
                  <pic:cNvPicPr preferRelativeResize="0"/>
                </pic:nvPicPr>
                <pic:blipFill>
                  <a:blip r:embed="rId1"/>
                  <a:srcRect r="52507"/>
                  <a:stretch>
                    <a:fillRect/>
                  </a:stretch>
                </pic:blipFill>
                <pic:spPr>
                  <a:xfrm>
                    <a:off x="0" y="0"/>
                    <a:ext cx="2044700" cy="730250"/>
                  </a:xfrm>
                  <a:prstGeom prst="rect">
                    <a:avLst/>
                  </a:prstGeom>
                  <a:ln/>
                </pic:spPr>
              </pic:pic>
            </a:graphicData>
          </a:graphic>
        </wp:anchor>
      </w:drawing>
    </w:r>
  </w:p>
  <w:p w14:paraId="7E3369BD" w14:textId="77777777" w:rsidR="00A8460B" w:rsidRDefault="00A8460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5543"/>
    <w:multiLevelType w:val="multilevel"/>
    <w:tmpl w:val="433263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4A02D4"/>
    <w:multiLevelType w:val="multilevel"/>
    <w:tmpl w:val="59102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D37E2A"/>
    <w:multiLevelType w:val="multilevel"/>
    <w:tmpl w:val="B9BAC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D1A7410"/>
    <w:multiLevelType w:val="multilevel"/>
    <w:tmpl w:val="A5100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74008095">
    <w:abstractNumId w:val="2"/>
  </w:num>
  <w:num w:numId="2" w16cid:durableId="1338002404">
    <w:abstractNumId w:val="1"/>
  </w:num>
  <w:num w:numId="3" w16cid:durableId="1887330232">
    <w:abstractNumId w:val="3"/>
  </w:num>
  <w:num w:numId="4" w16cid:durableId="595792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60B"/>
    <w:rsid w:val="006C178B"/>
    <w:rsid w:val="008D458C"/>
    <w:rsid w:val="00A84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35379"/>
  <w15:docId w15:val="{8894F2AD-5020-497C-8273-BB05A3C7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75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8EA"/>
  </w:style>
  <w:style w:type="paragraph" w:styleId="Footer">
    <w:name w:val="footer"/>
    <w:basedOn w:val="Normal"/>
    <w:link w:val="FooterChar"/>
    <w:uiPriority w:val="99"/>
    <w:unhideWhenUsed/>
    <w:rsid w:val="00F75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8EA"/>
  </w:style>
  <w:style w:type="paragraph" w:customStyle="1" w:styleId="paragraph">
    <w:name w:val="paragraph"/>
    <w:basedOn w:val="Normal"/>
    <w:rsid w:val="00E63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63E50"/>
  </w:style>
  <w:style w:type="character" w:customStyle="1" w:styleId="normaltextrun">
    <w:name w:val="normaltextrun"/>
    <w:basedOn w:val="DefaultParagraphFont"/>
    <w:rsid w:val="00E63E50"/>
  </w:style>
  <w:style w:type="paragraph" w:styleId="NormalWeb">
    <w:name w:val="Normal (Web)"/>
    <w:basedOn w:val="Normal"/>
    <w:uiPriority w:val="99"/>
    <w:unhideWhenUsed/>
    <w:rsid w:val="00960FE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D0E35"/>
    <w:pPr>
      <w:ind w:left="720"/>
      <w:contextualSpacing/>
    </w:pPr>
  </w:style>
  <w:style w:type="character" w:styleId="Hyperlink">
    <w:name w:val="Hyperlink"/>
    <w:basedOn w:val="DefaultParagraphFont"/>
    <w:uiPriority w:val="99"/>
    <w:semiHidden/>
    <w:unhideWhenUsed/>
    <w:rsid w:val="0081633D"/>
    <w:rPr>
      <w:color w:val="0000FF"/>
      <w:u w:val="single"/>
    </w:rPr>
  </w:style>
  <w:style w:type="character" w:styleId="FollowedHyperlink">
    <w:name w:val="FollowedHyperlink"/>
    <w:basedOn w:val="DefaultParagraphFont"/>
    <w:uiPriority w:val="99"/>
    <w:semiHidden/>
    <w:unhideWhenUsed/>
    <w:rsid w:val="0081633D"/>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estvancouverschools.ca/wp-content/uploads/2021/10/FESL-Report-2021-with-Appendix.pdf" TargetMode="External"/><Relationship Id="rId13" Type="http://schemas.openxmlformats.org/officeDocument/2006/relationships/hyperlink" Target="https://curriculum.gov.bc.ca/competencies/personal-and-social" TargetMode="External"/><Relationship Id="rId18" Type="http://schemas.openxmlformats.org/officeDocument/2006/relationships/hyperlink" Target="https://selspace.ca/modules/self-social-awareness/self-social-awareness-read-alouds-resourc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urriculum.gov.bc.ca/competencies/personal-and-social" TargetMode="External"/><Relationship Id="rId17" Type="http://schemas.openxmlformats.org/officeDocument/2006/relationships/hyperlink" Target="https://www.canva.com/design/DAFRv6s9ots/28YAbb4eIC1c5cXEwqFarA/view?utm_content=DAFRv6s9ots&amp;utm_campaign=designshare&amp;utm_medium=link2&amp;utm_source=sharebutton" TargetMode="External"/><Relationship Id="rId2" Type="http://schemas.openxmlformats.org/officeDocument/2006/relationships/numbering" Target="numbering.xml"/><Relationship Id="rId16" Type="http://schemas.openxmlformats.org/officeDocument/2006/relationships/hyperlink" Target="https://docs.google.com/document/d/1mSbpLe8Ox-K1bvIG70nYCyvaABGpf2qNMh55RwNTCVA/ed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gov.bc.ca/competencies/personal-and-social" TargetMode="External"/><Relationship Id="rId5" Type="http://schemas.openxmlformats.org/officeDocument/2006/relationships/webSettings" Target="webSettings.xml"/><Relationship Id="rId15" Type="http://schemas.openxmlformats.org/officeDocument/2006/relationships/hyperlink" Target="https://jamboard.google.com/d/1mDo57tx16lZsHki8cVq3gS7jhR0JZZArS5YvqfwbY3Y/viewer?f=0" TargetMode="External"/><Relationship Id="rId10" Type="http://schemas.openxmlformats.org/officeDocument/2006/relationships/hyperlink" Target="https://curriculum.gov.bc.ca/competencies/personal-and-social" TargetMode="External"/><Relationship Id="rId19" Type="http://schemas.openxmlformats.org/officeDocument/2006/relationships/hyperlink" Target="https://docs.google.com/document/d/1k7aDFpJuGV_DA-SGtQVTcGU5o0oRciazSvoLfasNL_s/edit" TargetMode="External"/><Relationship Id="rId4" Type="http://schemas.openxmlformats.org/officeDocument/2006/relationships/settings" Target="settings.xml"/><Relationship Id="rId9" Type="http://schemas.openxmlformats.org/officeDocument/2006/relationships/hyperlink" Target="https://curriculum.gov.bc.ca/competencies/personal-and-social" TargetMode="External"/><Relationship Id="rId14" Type="http://schemas.openxmlformats.org/officeDocument/2006/relationships/hyperlink" Target="https://docs.google.com/document/d/1SBjLCBZd2UM26sN8_zoCmzosKMJVYqvF_cdyK73r27k/edi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BenYd/XPUm0ZDVgqg7x3evpGMw==">AMUW2mWVGi3aIgUxtSd3ijCnwnC1UzvswAMJr8ieI1f5C8OefWUJjnjtzGqvONMrQpOe2q22sB4Q6hgYIhEcL4bVnbuX/g6Qgs8Ku+CTD61sQisEIFw9NBdLbGWrYelWA2ylyD6FrKjN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1876</Words>
  <Characters>10699</Characters>
  <Application>Microsoft Office Word</Application>
  <DocSecurity>0</DocSecurity>
  <Lines>89</Lines>
  <Paragraphs>25</Paragraphs>
  <ScaleCrop>false</ScaleCrop>
  <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Hill</dc:creator>
  <cp:lastModifiedBy>Nathan Blackburn</cp:lastModifiedBy>
  <cp:revision>2</cp:revision>
  <dcterms:created xsi:type="dcterms:W3CDTF">2023-01-16T17:31:00Z</dcterms:created>
  <dcterms:modified xsi:type="dcterms:W3CDTF">2023-01-16T17:31:00Z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0x01010007657CEDFAA6E145BE901B8C30E44575</vt:lpwstr>
  </property>
</Properties>
</file>